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69871" w14:textId="77777777" w:rsidR="006F6527" w:rsidRDefault="006F6527">
      <w:pPr>
        <w:pStyle w:val="Ttulo1"/>
        <w:spacing w:before="0" w:after="160" w:line="360" w:lineRule="auto"/>
        <w:ind w:left="-1559" w:right="-1638"/>
        <w:jc w:val="both"/>
        <w:rPr>
          <w:rFonts w:ascii="Josefin Sans" w:eastAsia="Josefin Sans" w:hAnsi="Josefin Sans" w:cs="Josefin Sans"/>
          <w:sz w:val="44"/>
          <w:szCs w:val="44"/>
        </w:rPr>
      </w:pPr>
      <w:bookmarkStart w:id="0" w:name="_heading=h.t6wa2agd8yic" w:colFirst="0" w:colLast="0"/>
      <w:bookmarkEnd w:id="0"/>
    </w:p>
    <w:p w14:paraId="76D32514" w14:textId="77777777" w:rsidR="006F6527" w:rsidRDefault="006F6527"/>
    <w:p w14:paraId="1D425E30" w14:textId="77777777" w:rsidR="006F6527" w:rsidRDefault="006F6527"/>
    <w:p w14:paraId="16241CE6" w14:textId="77777777" w:rsidR="006F6527" w:rsidRDefault="006F6527"/>
    <w:p w14:paraId="027565A5" w14:textId="77777777" w:rsidR="006F6527" w:rsidRDefault="006F6527"/>
    <w:p w14:paraId="6CC9265B" w14:textId="77777777" w:rsidR="006F6527" w:rsidRDefault="006F6527"/>
    <w:p w14:paraId="7BD172D5" w14:textId="77777777" w:rsidR="006F6527" w:rsidRDefault="006F6527"/>
    <w:p w14:paraId="2D2F5D60" w14:textId="77777777" w:rsidR="006F6527" w:rsidRDefault="006F6527"/>
    <w:p w14:paraId="0D1DF96E" w14:textId="77777777" w:rsidR="006F6527" w:rsidRDefault="006F6527"/>
    <w:p w14:paraId="51F6A45C" w14:textId="77777777" w:rsidR="006F6527" w:rsidRDefault="004730B9">
      <w:pPr>
        <w:widowControl w:val="0"/>
        <w:spacing w:after="0" w:line="240" w:lineRule="auto"/>
        <w:ind w:right="51"/>
        <w:rPr>
          <w:rFonts w:ascii="Montserrat" w:eastAsia="Montserrat" w:hAnsi="Montserrat" w:cs="Montserrat"/>
          <w:b/>
          <w:color w:val="351C75"/>
          <w:sz w:val="76"/>
          <w:szCs w:val="76"/>
        </w:rPr>
      </w:pPr>
      <w:r>
        <w:rPr>
          <w:rFonts w:ascii="Verdana" w:eastAsia="Verdana" w:hAnsi="Verdana" w:cs="Verdana"/>
          <w:color w:val="674EA7"/>
          <w:sz w:val="66"/>
          <w:szCs w:val="66"/>
        </w:rPr>
        <w:t xml:space="preserve"> </w:t>
      </w:r>
      <w:r>
        <w:rPr>
          <w:rFonts w:ascii="Montserrat Medium" w:eastAsia="Montserrat Medium" w:hAnsi="Montserrat Medium" w:cs="Montserrat Medium"/>
          <w:color w:val="351C75"/>
          <w:sz w:val="66"/>
          <w:szCs w:val="66"/>
        </w:rPr>
        <w:t xml:space="preserve">Primer </w:t>
      </w:r>
      <w:proofErr w:type="gramStart"/>
      <w:r>
        <w:rPr>
          <w:rFonts w:ascii="Montserrat Medium" w:eastAsia="Montserrat Medium" w:hAnsi="Montserrat Medium" w:cs="Montserrat Medium"/>
          <w:color w:val="351C75"/>
          <w:sz w:val="66"/>
          <w:szCs w:val="66"/>
        </w:rPr>
        <w:t>Premio</w:t>
      </w:r>
      <w:r>
        <w:rPr>
          <w:rFonts w:ascii="Montserrat Medium" w:eastAsia="Montserrat Medium" w:hAnsi="Montserrat Medium" w:cs="Montserrat Medium"/>
          <w:color w:val="674EA7"/>
          <w:sz w:val="66"/>
          <w:szCs w:val="66"/>
        </w:rPr>
        <w:t xml:space="preserve">  </w:t>
      </w:r>
      <w:r>
        <w:rPr>
          <w:rFonts w:ascii="Montserrat" w:eastAsia="Montserrat" w:hAnsi="Montserrat" w:cs="Montserrat"/>
          <w:b/>
          <w:color w:val="351C75"/>
          <w:sz w:val="76"/>
          <w:szCs w:val="76"/>
        </w:rPr>
        <w:t>TRANSFORMADORAS</w:t>
      </w:r>
      <w:proofErr w:type="gramEnd"/>
    </w:p>
    <w:p w14:paraId="7E0C4E7C" w14:textId="77777777" w:rsidR="006F6527" w:rsidRDefault="004730B9">
      <w:pPr>
        <w:widowControl w:val="0"/>
        <w:spacing w:after="0" w:line="240" w:lineRule="auto"/>
        <w:ind w:right="51"/>
        <w:rPr>
          <w:rFonts w:ascii="Montserrat Medium" w:eastAsia="Montserrat Medium" w:hAnsi="Montserrat Medium" w:cs="Montserrat Medium"/>
          <w:color w:val="FFFFFF"/>
          <w:sz w:val="38"/>
          <w:szCs w:val="38"/>
        </w:rPr>
      </w:pPr>
      <w:r>
        <w:rPr>
          <w:rFonts w:ascii="Montserrat" w:eastAsia="Montserrat" w:hAnsi="Montserrat" w:cs="Montserrat"/>
          <w:b/>
          <w:color w:val="674EA7"/>
          <w:sz w:val="78"/>
          <w:szCs w:val="78"/>
        </w:rPr>
        <w:t xml:space="preserve">             </w:t>
      </w:r>
      <w:r>
        <w:rPr>
          <w:rFonts w:ascii="Montserrat" w:eastAsia="Montserrat" w:hAnsi="Montserrat" w:cs="Montserrat"/>
          <w:b/>
          <w:color w:val="674EA7"/>
          <w:sz w:val="66"/>
          <w:szCs w:val="66"/>
        </w:rPr>
        <w:t xml:space="preserve">      </w:t>
      </w:r>
      <w:r>
        <w:rPr>
          <w:rFonts w:ascii="Montserrat Medium" w:eastAsia="Montserrat Medium" w:hAnsi="Montserrat Medium" w:cs="Montserrat Medium"/>
          <w:color w:val="FFFFFF"/>
          <w:sz w:val="38"/>
          <w:szCs w:val="38"/>
        </w:rPr>
        <w:t>Instituciones destacadas</w:t>
      </w:r>
    </w:p>
    <w:p w14:paraId="392BEEEC" w14:textId="77777777" w:rsidR="006F6527" w:rsidRDefault="004730B9">
      <w:pPr>
        <w:widowControl w:val="0"/>
        <w:spacing w:after="0" w:line="240" w:lineRule="auto"/>
        <w:ind w:right="51"/>
        <w:rPr>
          <w:sz w:val="12"/>
          <w:szCs w:val="12"/>
        </w:rPr>
      </w:pPr>
      <w:r>
        <w:rPr>
          <w:rFonts w:ascii="Montserrat Medium" w:eastAsia="Montserrat Medium" w:hAnsi="Montserrat Medium" w:cs="Montserrat Medium"/>
          <w:color w:val="FFFFFF"/>
          <w:sz w:val="38"/>
          <w:szCs w:val="38"/>
        </w:rPr>
        <w:t xml:space="preserve">                               en Transformación Digital</w:t>
      </w:r>
    </w:p>
    <w:p w14:paraId="6579A195" w14:textId="77777777" w:rsidR="006F6527" w:rsidRDefault="006F6527">
      <w:pPr>
        <w:rPr>
          <w:sz w:val="12"/>
          <w:szCs w:val="12"/>
        </w:rPr>
      </w:pPr>
    </w:p>
    <w:p w14:paraId="0638C6C5" w14:textId="77777777" w:rsidR="006F6527" w:rsidRDefault="006F6527">
      <w:pPr>
        <w:rPr>
          <w:sz w:val="12"/>
          <w:szCs w:val="12"/>
        </w:rPr>
      </w:pPr>
    </w:p>
    <w:p w14:paraId="4B2E2DC9" w14:textId="77777777" w:rsidR="006F6527" w:rsidRDefault="006F6527"/>
    <w:p w14:paraId="459F5707" w14:textId="77777777" w:rsidR="006F6527" w:rsidRDefault="006F6527"/>
    <w:p w14:paraId="0CDA8DAC" w14:textId="77777777" w:rsidR="006F6527" w:rsidRDefault="006F6527">
      <w:pPr>
        <w:pStyle w:val="Ttulo1"/>
        <w:spacing w:before="0" w:after="160" w:line="360" w:lineRule="auto"/>
        <w:jc w:val="both"/>
        <w:rPr>
          <w:rFonts w:ascii="Josefin Sans" w:eastAsia="Josefin Sans" w:hAnsi="Josefin Sans" w:cs="Josefin Sans"/>
          <w:sz w:val="44"/>
          <w:szCs w:val="44"/>
        </w:rPr>
      </w:pPr>
      <w:bookmarkStart w:id="1" w:name="_heading=h.fu2926ioaaem" w:colFirst="0" w:colLast="0"/>
      <w:bookmarkEnd w:id="1"/>
    </w:p>
    <w:p w14:paraId="3779C911" w14:textId="77777777" w:rsidR="006F6527" w:rsidRDefault="006F6527">
      <w:pPr>
        <w:pStyle w:val="Ttulo1"/>
        <w:keepNext w:val="0"/>
        <w:keepLines w:val="0"/>
        <w:shd w:val="clear" w:color="auto" w:fill="FFFFFF"/>
        <w:spacing w:after="240" w:line="312" w:lineRule="auto"/>
        <w:rPr>
          <w:rFonts w:ascii="Josefin Sans" w:eastAsia="Josefin Sans" w:hAnsi="Josefin Sans" w:cs="Josefin Sans"/>
          <w:sz w:val="44"/>
          <w:szCs w:val="44"/>
        </w:rPr>
      </w:pPr>
      <w:bookmarkStart w:id="2" w:name="_heading=h.xa8a6txf0h9y" w:colFirst="0" w:colLast="0"/>
      <w:bookmarkEnd w:id="2"/>
    </w:p>
    <w:p w14:paraId="562352E3" w14:textId="77777777" w:rsidR="006F6527" w:rsidRDefault="006F6527"/>
    <w:p w14:paraId="242FB3C5" w14:textId="77777777" w:rsidR="006F6527" w:rsidRDefault="006F6527"/>
    <w:p w14:paraId="55105638" w14:textId="77777777" w:rsidR="006F6527" w:rsidRDefault="006F6527"/>
    <w:p w14:paraId="6EC89163" w14:textId="77777777" w:rsidR="006F6527" w:rsidRDefault="006F6527"/>
    <w:p w14:paraId="1F7E6426" w14:textId="77777777" w:rsidR="006F6527" w:rsidRDefault="006F6527"/>
    <w:p w14:paraId="4ED4CFE8" w14:textId="77777777" w:rsidR="006F6527" w:rsidRDefault="006F6527"/>
    <w:p w14:paraId="5538E9C5" w14:textId="77777777" w:rsidR="006F6527" w:rsidRDefault="004730B9">
      <w:pPr>
        <w:pStyle w:val="Ttulo"/>
        <w:spacing w:line="360" w:lineRule="auto"/>
        <w:sectPr w:rsidR="006F6527">
          <w:headerReference w:type="default" r:id="rId9"/>
          <w:footerReference w:type="default" r:id="rId10"/>
          <w:headerReference w:type="first" r:id="rId11"/>
          <w:footerReference w:type="first" r:id="rId12"/>
          <w:pgSz w:w="12240" w:h="15840"/>
          <w:pgMar w:top="1417" w:right="1701" w:bottom="1417" w:left="1701" w:header="708" w:footer="708" w:gutter="0"/>
          <w:pgNumType w:start="2"/>
          <w:cols w:space="720"/>
          <w:titlePg/>
        </w:sectPr>
      </w:pPr>
      <w:bookmarkStart w:id="4" w:name="_heading=h.n0fjrsm5hpfn" w:colFirst="0" w:colLast="0"/>
      <w:bookmarkEnd w:id="4"/>
      <w:r>
        <w:t xml:space="preserve">Bases del </w:t>
      </w:r>
      <w:r w:rsidR="000C4EEA">
        <w:t>Primer</w:t>
      </w:r>
      <w:r>
        <w:t xml:space="preserve"> Premio Transformadoras sobre casos destacados de Transformación Digital</w:t>
      </w:r>
    </w:p>
    <w:p w14:paraId="036D1964" w14:textId="77777777" w:rsidR="006F6527" w:rsidRDefault="006F6527"/>
    <w:p w14:paraId="0B73B73F" w14:textId="77777777" w:rsidR="006F6527" w:rsidRDefault="006F6527"/>
    <w:p w14:paraId="71499BEA" w14:textId="77777777" w:rsidR="006F6527" w:rsidRDefault="006F6527"/>
    <w:p w14:paraId="2FEF4A68" w14:textId="77777777" w:rsidR="006F6527" w:rsidRDefault="006F6527"/>
    <w:p w14:paraId="0A064EED" w14:textId="77777777" w:rsidR="006F6527" w:rsidRDefault="006F6527"/>
    <w:p w14:paraId="2F0E9717" w14:textId="77777777" w:rsidR="006F6527" w:rsidRDefault="004730B9">
      <w:pPr>
        <w:pStyle w:val="Ttulo1"/>
        <w:spacing w:before="0" w:after="160" w:line="360" w:lineRule="auto"/>
        <w:jc w:val="both"/>
        <w:rPr>
          <w:rFonts w:ascii="Josefin Sans" w:eastAsia="Josefin Sans" w:hAnsi="Josefin Sans" w:cs="Josefin Sans"/>
          <w:sz w:val="44"/>
          <w:szCs w:val="44"/>
        </w:rPr>
      </w:pPr>
      <w:bookmarkStart w:id="5" w:name="_heading=h.i7buboy4mpoc" w:colFirst="0" w:colLast="0"/>
      <w:bookmarkEnd w:id="5"/>
      <w:r>
        <w:rPr>
          <w:rFonts w:ascii="Josefin Sans" w:eastAsia="Josefin Sans" w:hAnsi="Josefin Sans" w:cs="Josefin Sans"/>
          <w:sz w:val="44"/>
          <w:szCs w:val="44"/>
        </w:rPr>
        <w:t>Equipo</w:t>
      </w:r>
    </w:p>
    <w:p w14:paraId="5DC721A6" w14:textId="77777777" w:rsidR="006F6527" w:rsidRDefault="004730B9">
      <w:pPr>
        <w:pStyle w:val="Ttulo3"/>
      </w:pPr>
      <w:bookmarkStart w:id="6" w:name="_heading=h.d115ru1xjwvp" w:colFirst="0" w:colLast="0"/>
      <w:bookmarkEnd w:id="6"/>
      <w:r>
        <w:t xml:space="preserve">Coordinación </w:t>
      </w:r>
    </w:p>
    <w:p w14:paraId="3B62C468" w14:textId="77777777" w:rsidR="006F6527" w:rsidRDefault="004730B9">
      <w:pPr>
        <w:spacing w:after="0"/>
        <w:jc w:val="both"/>
      </w:pPr>
      <w:r>
        <w:t>Sofía Varas</w:t>
      </w:r>
    </w:p>
    <w:p w14:paraId="5715A139" w14:textId="77777777" w:rsidR="006F6527" w:rsidRDefault="004730B9">
      <w:pPr>
        <w:spacing w:after="0"/>
        <w:jc w:val="both"/>
      </w:pPr>
      <w:r>
        <w:t>Luis Paternina</w:t>
      </w:r>
    </w:p>
    <w:p w14:paraId="73D6E092" w14:textId="77777777" w:rsidR="006F6527" w:rsidRDefault="004730B9">
      <w:pPr>
        <w:pStyle w:val="Ttulo3"/>
        <w:spacing w:after="0"/>
        <w:jc w:val="both"/>
      </w:pPr>
      <w:bookmarkStart w:id="7" w:name="_heading=h.ni5lelr211s7" w:colFirst="0" w:colLast="0"/>
      <w:bookmarkEnd w:id="7"/>
      <w:r>
        <w:t>Diseño</w:t>
      </w:r>
    </w:p>
    <w:p w14:paraId="15722B37" w14:textId="77777777" w:rsidR="006F6527" w:rsidRDefault="004730B9">
      <w:pPr>
        <w:spacing w:after="0"/>
        <w:jc w:val="both"/>
      </w:pPr>
      <w:r>
        <w:t>Paola Iriarte</w:t>
      </w:r>
    </w:p>
    <w:p w14:paraId="57F09F4A" w14:textId="77777777" w:rsidR="006F6527" w:rsidRDefault="006F6527">
      <w:pPr>
        <w:spacing w:after="0"/>
        <w:jc w:val="both"/>
      </w:pPr>
    </w:p>
    <w:p w14:paraId="451BD092" w14:textId="77777777" w:rsidR="006F6527" w:rsidRDefault="006F6527">
      <w:pPr>
        <w:spacing w:after="0"/>
        <w:jc w:val="both"/>
      </w:pPr>
    </w:p>
    <w:p w14:paraId="571D4016" w14:textId="77777777" w:rsidR="006F6527" w:rsidRDefault="004730B9">
      <w:pPr>
        <w:spacing w:after="0"/>
        <w:jc w:val="both"/>
      </w:pPr>
      <w:r>
        <w:rPr>
          <w:noProof/>
        </w:rPr>
        <w:drawing>
          <wp:inline distT="114300" distB="114300" distL="114300" distR="114300" wp14:anchorId="1A901307" wp14:editId="2436A440">
            <wp:extent cx="1833563" cy="429878"/>
            <wp:effectExtent l="0" t="0" r="0" b="0"/>
            <wp:docPr id="15" name="image2.png" descr="Creative commons para la no comercialización de este documento"/>
            <wp:cNvGraphicFramePr/>
            <a:graphic xmlns:a="http://schemas.openxmlformats.org/drawingml/2006/main">
              <a:graphicData uri="http://schemas.openxmlformats.org/drawingml/2006/picture">
                <pic:pic xmlns:pic="http://schemas.openxmlformats.org/drawingml/2006/picture">
                  <pic:nvPicPr>
                    <pic:cNvPr id="0" name="image2.png" descr="Creative commons para la no comercialización de este documento"/>
                    <pic:cNvPicPr preferRelativeResize="0"/>
                  </pic:nvPicPr>
                  <pic:blipFill>
                    <a:blip r:embed="rId13"/>
                    <a:srcRect l="1759"/>
                    <a:stretch>
                      <a:fillRect/>
                    </a:stretch>
                  </pic:blipFill>
                  <pic:spPr>
                    <a:xfrm>
                      <a:off x="0" y="0"/>
                      <a:ext cx="1833563" cy="429878"/>
                    </a:xfrm>
                    <a:prstGeom prst="rect">
                      <a:avLst/>
                    </a:prstGeom>
                    <a:ln/>
                  </pic:spPr>
                </pic:pic>
              </a:graphicData>
            </a:graphic>
          </wp:inline>
        </w:drawing>
      </w:r>
    </w:p>
    <w:p w14:paraId="18307E09" w14:textId="77777777" w:rsidR="006F6527" w:rsidRDefault="006F6527">
      <w:pPr>
        <w:spacing w:after="0"/>
        <w:jc w:val="both"/>
      </w:pPr>
    </w:p>
    <w:p w14:paraId="175FE448" w14:textId="77777777" w:rsidR="006F6527" w:rsidRDefault="004730B9">
      <w:pPr>
        <w:spacing w:after="0"/>
      </w:pPr>
      <w:r>
        <w:t xml:space="preserve">Esta obra está disponible bajo la licencia Creative </w:t>
      </w:r>
      <w:proofErr w:type="spellStart"/>
      <w:r>
        <w:t>Commons</w:t>
      </w:r>
      <w:proofErr w:type="spellEnd"/>
      <w:r>
        <w:t xml:space="preserve"> Atribución-</w:t>
      </w:r>
      <w:proofErr w:type="spellStart"/>
      <w:r>
        <w:t>NoComercial</w:t>
      </w:r>
      <w:proofErr w:type="spellEnd"/>
      <w:r>
        <w:t>-</w:t>
      </w:r>
      <w:proofErr w:type="spellStart"/>
      <w:r>
        <w:t>CompartirIgual</w:t>
      </w:r>
      <w:proofErr w:type="spellEnd"/>
      <w:r>
        <w:t xml:space="preserve"> 4.0 Internacional (CC BY-NC-SA 4.0) </w:t>
      </w:r>
    </w:p>
    <w:p w14:paraId="54C55CCC" w14:textId="77777777" w:rsidR="006F6527" w:rsidRDefault="006F6527">
      <w:pPr>
        <w:spacing w:after="0"/>
      </w:pPr>
    </w:p>
    <w:p w14:paraId="3285D241" w14:textId="77777777" w:rsidR="006F6527" w:rsidRDefault="00000000">
      <w:pPr>
        <w:spacing w:after="0"/>
        <w:sectPr w:rsidR="006F6527">
          <w:pgSz w:w="12240" w:h="15840"/>
          <w:pgMar w:top="1417" w:right="1332" w:bottom="1417" w:left="1701" w:header="708" w:footer="708" w:gutter="0"/>
          <w:cols w:space="720"/>
          <w:titlePg/>
        </w:sectPr>
      </w:pPr>
      <w:hyperlink r:id="rId14">
        <w:r w:rsidR="004730B9">
          <w:rPr>
            <w:color w:val="1155CC"/>
            <w:u w:val="single"/>
          </w:rPr>
          <w:t>https://creativecommons.org/licenses/by-nc-sa/4.0/</w:t>
        </w:r>
      </w:hyperlink>
    </w:p>
    <w:p w14:paraId="52DFE0C7" w14:textId="77777777" w:rsidR="006F6527" w:rsidRDefault="004730B9">
      <w:pPr>
        <w:pStyle w:val="Ttulo1"/>
        <w:jc w:val="both"/>
      </w:pPr>
      <w:bookmarkStart w:id="8" w:name="_heading=h.9bbyzuq11j9j" w:colFirst="0" w:colLast="0"/>
      <w:bookmarkEnd w:id="8"/>
      <w:r>
        <w:lastRenderedPageBreak/>
        <w:t>Te damos la bienvenida</w:t>
      </w:r>
    </w:p>
    <w:p w14:paraId="71BF11F9" w14:textId="77777777" w:rsidR="006F6527" w:rsidRDefault="006F6527"/>
    <w:p w14:paraId="4A217BF0" w14:textId="77777777" w:rsidR="006F6527" w:rsidRDefault="004730B9">
      <w:pPr>
        <w:shd w:val="clear" w:color="auto" w:fill="FFFFFF"/>
        <w:spacing w:after="240" w:line="360" w:lineRule="auto"/>
        <w:jc w:val="both"/>
        <w:rPr>
          <w:color w:val="000000"/>
        </w:rPr>
      </w:pPr>
      <w:r>
        <w:rPr>
          <w:color w:val="000000"/>
        </w:rPr>
        <w:t>El primer Premio Transformadoras es una instancia impulsada por la División de Gobierno Digital de SEGPRES con el objetivo de visibilizar casos destacados de Transformación Digital del Estado, desde la mirada de los equipos que los han impulsado, promoviendo así la difusión de aprendizajes y buenas prácticas entre órganos de la administración en materias relativas a digitalización, adopción digital y gestión del cambio en el marco de su transformación digital.</w:t>
      </w:r>
    </w:p>
    <w:p w14:paraId="019C710C" w14:textId="77777777" w:rsidR="006F6527" w:rsidRDefault="004730B9">
      <w:pPr>
        <w:pStyle w:val="Ttulo1"/>
      </w:pPr>
      <w:bookmarkStart w:id="9" w:name="_heading=h.d3mnyera40mj" w:colFirst="0" w:colLast="0"/>
      <w:bookmarkEnd w:id="9"/>
      <w:r>
        <w:t>Sobre los participantes</w:t>
      </w:r>
    </w:p>
    <w:p w14:paraId="69A97814" w14:textId="77777777" w:rsidR="006F6527" w:rsidRDefault="004730B9">
      <w:pPr>
        <w:spacing w:after="0" w:line="360" w:lineRule="auto"/>
        <w:jc w:val="both"/>
        <w:sectPr w:rsidR="006F6527">
          <w:pgSz w:w="12240" w:h="15840"/>
          <w:pgMar w:top="1417" w:right="1332" w:bottom="1133" w:left="1700" w:header="708" w:footer="708" w:gutter="0"/>
          <w:cols w:space="720"/>
        </w:sectPr>
      </w:pPr>
      <w:r>
        <w:rPr>
          <w:color w:val="000000"/>
          <w:highlight w:val="white"/>
        </w:rPr>
        <w:t>Para participar en el Primer Premio Transformadoras, presentando el caso de tu institución, debes ser Coordinador/a de Transformación Digital o coordinador/a subrogante (informada antes del 14 de noviembre de 2022 a la División de Gobierno Digital de SEGPRES)</w:t>
      </w:r>
      <w:r w:rsidR="000C4EEA">
        <w:rPr>
          <w:color w:val="000000"/>
          <w:highlight w:val="white"/>
        </w:rPr>
        <w:t>.</w:t>
      </w:r>
    </w:p>
    <w:tbl>
      <w:tblPr>
        <w:tblStyle w:val="affff"/>
        <w:tblW w:w="9104" w:type="dxa"/>
        <w:tblInd w:w="-29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55"/>
        <w:gridCol w:w="8849"/>
      </w:tblGrid>
      <w:tr w:rsidR="00D67B83" w14:paraId="5B5BE31E" w14:textId="77777777" w:rsidTr="00681374">
        <w:trPr>
          <w:trHeight w:val="792"/>
        </w:trPr>
        <w:tc>
          <w:tcPr>
            <w:tcW w:w="255" w:type="dxa"/>
            <w:vMerge w:val="restart"/>
            <w:shd w:val="clear" w:color="auto" w:fill="auto"/>
            <w:tcMar>
              <w:top w:w="100" w:type="dxa"/>
              <w:left w:w="100" w:type="dxa"/>
              <w:bottom w:w="100" w:type="dxa"/>
              <w:right w:w="100" w:type="dxa"/>
            </w:tcMar>
          </w:tcPr>
          <w:p w14:paraId="2570833E" w14:textId="77777777" w:rsidR="00D67B83" w:rsidRDefault="00D67B83" w:rsidP="00D67B83">
            <w:pPr>
              <w:pStyle w:val="Subttulo"/>
              <w:spacing w:before="0" w:after="160"/>
              <w:ind w:left="709" w:right="-7"/>
              <w:rPr>
                <w:rFonts w:ascii="Josefin Sans" w:eastAsia="Josefin Sans" w:hAnsi="Josefin Sans" w:cs="Josefin Sans"/>
                <w:b/>
                <w:i w:val="0"/>
                <w:color w:val="202124"/>
                <w:sz w:val="36"/>
                <w:szCs w:val="36"/>
              </w:rPr>
            </w:pPr>
            <w:bookmarkStart w:id="10" w:name="_heading=h.mljv7nhpgtb4" w:colFirst="0" w:colLast="0"/>
            <w:bookmarkStart w:id="11" w:name="_heading=h.n1h1a08ldrji" w:colFirst="0" w:colLast="0"/>
            <w:bookmarkStart w:id="12" w:name="_heading=h.52wzalc9hfnj" w:colFirst="0" w:colLast="0"/>
            <w:bookmarkEnd w:id="10"/>
            <w:bookmarkEnd w:id="11"/>
            <w:bookmarkEnd w:id="12"/>
          </w:p>
        </w:tc>
        <w:tc>
          <w:tcPr>
            <w:tcW w:w="8849" w:type="dxa"/>
            <w:vMerge w:val="restart"/>
            <w:shd w:val="clear" w:color="auto" w:fill="auto"/>
            <w:tcMar>
              <w:top w:w="100" w:type="dxa"/>
              <w:left w:w="100" w:type="dxa"/>
              <w:bottom w:w="100" w:type="dxa"/>
              <w:right w:w="100" w:type="dxa"/>
            </w:tcMar>
          </w:tcPr>
          <w:p w14:paraId="686796A5" w14:textId="77777777" w:rsidR="00681374" w:rsidRDefault="00681374" w:rsidP="00681374">
            <w:pPr>
              <w:pStyle w:val="Ttulo1"/>
              <w:spacing w:before="200"/>
            </w:pPr>
            <w:bookmarkStart w:id="13" w:name="_heading=h.muyguip4fa0n" w:colFirst="0" w:colLast="0"/>
            <w:bookmarkEnd w:id="13"/>
            <w:r>
              <w:t>Categorías de participación 2022</w:t>
            </w:r>
          </w:p>
          <w:p w14:paraId="690B2FD3" w14:textId="77777777" w:rsidR="00681374" w:rsidRDefault="00681374" w:rsidP="00681374">
            <w:pPr>
              <w:shd w:val="clear" w:color="auto" w:fill="FFFFFF"/>
              <w:spacing w:after="240" w:line="360" w:lineRule="auto"/>
              <w:jc w:val="both"/>
              <w:rPr>
                <w:color w:val="000000"/>
              </w:rPr>
            </w:pPr>
            <w:r>
              <w:rPr>
                <w:color w:val="000000"/>
                <w:highlight w:val="white"/>
              </w:rPr>
              <w:t>Al momento de postular un caso al Premio Transformadoras 2022, es necesario indicar en el formulario de postulación la categoría a la que pertenece, entre las siguientes:</w:t>
            </w:r>
          </w:p>
          <w:p w14:paraId="6D36A377" w14:textId="77777777" w:rsidR="00681374" w:rsidRDefault="00681374" w:rsidP="000C4EEA">
            <w:pPr>
              <w:pStyle w:val="Subttulo"/>
              <w:numPr>
                <w:ilvl w:val="0"/>
                <w:numId w:val="9"/>
              </w:numPr>
              <w:spacing w:before="0" w:after="160"/>
              <w:ind w:left="664" w:right="2199"/>
              <w:rPr>
                <w:rFonts w:ascii="Josefin Sans" w:eastAsia="Josefin Sans" w:hAnsi="Josefin Sans" w:cs="Josefin Sans"/>
                <w:b/>
                <w:i w:val="0"/>
                <w:color w:val="202124"/>
                <w:sz w:val="34"/>
                <w:szCs w:val="34"/>
              </w:rPr>
            </w:pPr>
            <w:r>
              <w:rPr>
                <w:rFonts w:ascii="Josefin Sans" w:eastAsia="Josefin Sans" w:hAnsi="Josefin Sans" w:cs="Josefin Sans"/>
                <w:b/>
                <w:i w:val="0"/>
                <w:color w:val="202124"/>
                <w:sz w:val="34"/>
                <w:szCs w:val="34"/>
              </w:rPr>
              <w:t>Rediseño de servicios digitales</w:t>
            </w:r>
          </w:p>
          <w:p w14:paraId="642A090F" w14:textId="77777777" w:rsidR="00681374" w:rsidRDefault="00681374" w:rsidP="000C4EEA">
            <w:pPr>
              <w:pStyle w:val="Subttulo"/>
              <w:spacing w:before="0" w:after="160" w:line="360" w:lineRule="auto"/>
              <w:ind w:left="664" w:right="2199"/>
              <w:jc w:val="both"/>
              <w:rPr>
                <w:rFonts w:ascii="Lato" w:hAnsi="Lato"/>
                <w:i w:val="0"/>
                <w:color w:val="000000"/>
                <w:sz w:val="24"/>
                <w:szCs w:val="24"/>
              </w:rPr>
            </w:pPr>
            <w:r w:rsidRPr="00681374">
              <w:rPr>
                <w:rFonts w:ascii="Lato" w:hAnsi="Lato"/>
                <w:i w:val="0"/>
                <w:color w:val="000000"/>
                <w:sz w:val="24"/>
                <w:szCs w:val="24"/>
                <w:highlight w:val="white"/>
              </w:rPr>
              <w:t>Se refiere a casos en</w:t>
            </w:r>
            <w:r w:rsidRPr="00681374">
              <w:rPr>
                <w:rFonts w:ascii="Lato" w:hAnsi="Lato"/>
                <w:b/>
                <w:i w:val="0"/>
                <w:color w:val="000000"/>
                <w:sz w:val="24"/>
                <w:szCs w:val="24"/>
                <w:highlight w:val="white"/>
              </w:rPr>
              <w:t xml:space="preserve"> </w:t>
            </w:r>
            <w:r w:rsidRPr="00681374">
              <w:rPr>
                <w:rFonts w:ascii="Lato" w:hAnsi="Lato"/>
                <w:i w:val="0"/>
                <w:color w:val="000000"/>
                <w:sz w:val="24"/>
                <w:szCs w:val="24"/>
                <w:highlight w:val="white"/>
              </w:rPr>
              <w:t xml:space="preserve">que una institución ha revisado un servicio digital ya existente y tras este diagnóstico toma acción para rediseñarlo, de manera de hacerlo más simple, intuitivo o mejor conectado con las necesidades de los usuarios/as, entregándoles una mejor experiencia. </w:t>
            </w:r>
            <w:r w:rsidRPr="00681374">
              <w:rPr>
                <w:rFonts w:ascii="Lato" w:hAnsi="Lato"/>
                <w:i w:val="0"/>
                <w:color w:val="000000"/>
                <w:sz w:val="24"/>
                <w:szCs w:val="24"/>
              </w:rPr>
              <w:t xml:space="preserve"> Algunas preguntas relevantes para plantear las experiencias de esta categoría son: ¿Cómo era antes el proceso? ¿Cómo descubrieron cuáles cambios eran necesarios? ¿Cuáles son los resultados obtenidos en comparación con la versión anterior? ¿Cuál fue el rol de los usuarios en este proceso?</w:t>
            </w:r>
          </w:p>
          <w:p w14:paraId="3BAA75F7" w14:textId="77777777" w:rsidR="00681374" w:rsidRPr="00681374" w:rsidRDefault="00681374" w:rsidP="000C4EEA">
            <w:pPr>
              <w:ind w:right="2199"/>
            </w:pPr>
          </w:p>
          <w:p w14:paraId="157C65B1" w14:textId="77777777" w:rsidR="00681374" w:rsidRDefault="00681374" w:rsidP="000C4EEA">
            <w:pPr>
              <w:pStyle w:val="Subttulo"/>
              <w:numPr>
                <w:ilvl w:val="0"/>
                <w:numId w:val="9"/>
              </w:numPr>
              <w:spacing w:before="0" w:after="160"/>
              <w:ind w:left="664" w:right="2199"/>
              <w:rPr>
                <w:rFonts w:ascii="Josefin Sans" w:eastAsia="Josefin Sans" w:hAnsi="Josefin Sans" w:cs="Josefin Sans"/>
                <w:b/>
                <w:i w:val="0"/>
                <w:color w:val="202124"/>
                <w:sz w:val="34"/>
                <w:szCs w:val="34"/>
              </w:rPr>
            </w:pPr>
            <w:r>
              <w:rPr>
                <w:rFonts w:ascii="Josefin Sans" w:eastAsia="Josefin Sans" w:hAnsi="Josefin Sans" w:cs="Josefin Sans"/>
                <w:b/>
                <w:i w:val="0"/>
                <w:color w:val="202124"/>
                <w:sz w:val="34"/>
                <w:szCs w:val="34"/>
              </w:rPr>
              <w:t>Digitalización o entrega de servicios digitales</w:t>
            </w:r>
          </w:p>
          <w:p w14:paraId="6055EC6C" w14:textId="77777777" w:rsidR="00681374" w:rsidRDefault="00681374" w:rsidP="000C4EEA">
            <w:pPr>
              <w:shd w:val="clear" w:color="auto" w:fill="FFFFFF"/>
              <w:spacing w:after="240" w:line="360" w:lineRule="auto"/>
              <w:ind w:left="806" w:right="2199"/>
              <w:jc w:val="both"/>
              <w:rPr>
                <w:rFonts w:ascii="Montserrat" w:eastAsia="Montserrat" w:hAnsi="Montserrat" w:cs="Montserrat"/>
              </w:rPr>
            </w:pPr>
            <w:r>
              <w:rPr>
                <w:color w:val="000000"/>
                <w:highlight w:val="white"/>
              </w:rPr>
              <w:t>Se refiere a casos</w:t>
            </w:r>
            <w:r>
              <w:rPr>
                <w:b/>
                <w:color w:val="000000"/>
                <w:highlight w:val="white"/>
              </w:rPr>
              <w:t xml:space="preserve"> </w:t>
            </w:r>
            <w:r>
              <w:rPr>
                <w:color w:val="000000"/>
                <w:highlight w:val="white"/>
              </w:rPr>
              <w:t xml:space="preserve">en los que un servicio o trámite presencial pasó a ser digital. En esta categoría se considerarán casos de digitalización que hayan estado disponibles a partir del 01 de enero de 2022. </w:t>
            </w:r>
            <w:r>
              <w:rPr>
                <w:b/>
                <w:color w:val="000000"/>
                <w:highlight w:val="white"/>
              </w:rPr>
              <w:t xml:space="preserve"> </w:t>
            </w:r>
            <w:r>
              <w:rPr>
                <w:color w:val="000000"/>
              </w:rPr>
              <w:t xml:space="preserve">Algunas preguntas relevantes para plantear experiencias en este ámbito son ¿por qué se seleccionó ese servicio presencial? ¿qué herramientas se utilizaron para su </w:t>
            </w:r>
            <w:proofErr w:type="gramStart"/>
            <w:r>
              <w:rPr>
                <w:color w:val="000000"/>
              </w:rPr>
              <w:lastRenderedPageBreak/>
              <w:t>digitalización?¿</w:t>
            </w:r>
            <w:proofErr w:type="gramEnd"/>
            <w:r>
              <w:rPr>
                <w:color w:val="000000"/>
              </w:rPr>
              <w:t>cómo se incorporó a los usuarios y usuarias en este proceso?</w:t>
            </w:r>
          </w:p>
        </w:tc>
      </w:tr>
      <w:tr w:rsidR="00D67B83" w14:paraId="4E218E6E" w14:textId="77777777" w:rsidTr="00681374">
        <w:trPr>
          <w:trHeight w:val="337"/>
        </w:trPr>
        <w:tc>
          <w:tcPr>
            <w:tcW w:w="255" w:type="dxa"/>
            <w:vMerge/>
            <w:shd w:val="clear" w:color="auto" w:fill="auto"/>
            <w:tcMar>
              <w:top w:w="100" w:type="dxa"/>
              <w:left w:w="100" w:type="dxa"/>
              <w:bottom w:w="100" w:type="dxa"/>
              <w:right w:w="100" w:type="dxa"/>
            </w:tcMar>
          </w:tcPr>
          <w:p w14:paraId="6F24E7B6" w14:textId="77777777" w:rsidR="00D67B83" w:rsidRDefault="00D67B83" w:rsidP="00D67B83">
            <w:pPr>
              <w:widowControl w:val="0"/>
              <w:pBdr>
                <w:top w:val="nil"/>
                <w:left w:val="nil"/>
                <w:bottom w:val="nil"/>
                <w:right w:val="nil"/>
                <w:between w:val="nil"/>
              </w:pBdr>
              <w:spacing w:after="0" w:line="276" w:lineRule="auto"/>
              <w:ind w:left="709" w:right="-7"/>
              <w:rPr>
                <w:rFonts w:ascii="Montserrat" w:eastAsia="Montserrat" w:hAnsi="Montserrat" w:cs="Montserrat"/>
              </w:rPr>
            </w:pPr>
          </w:p>
        </w:tc>
        <w:tc>
          <w:tcPr>
            <w:tcW w:w="8849" w:type="dxa"/>
            <w:vMerge/>
            <w:shd w:val="clear" w:color="auto" w:fill="auto"/>
            <w:tcMar>
              <w:top w:w="100" w:type="dxa"/>
              <w:left w:w="100" w:type="dxa"/>
              <w:bottom w:w="100" w:type="dxa"/>
              <w:right w:w="100" w:type="dxa"/>
            </w:tcMar>
          </w:tcPr>
          <w:p w14:paraId="75DA2DF2" w14:textId="77777777" w:rsidR="00D67B83" w:rsidRDefault="00D67B83" w:rsidP="00D67B83">
            <w:pPr>
              <w:widowControl w:val="0"/>
              <w:pBdr>
                <w:top w:val="nil"/>
                <w:left w:val="nil"/>
                <w:bottom w:val="nil"/>
                <w:right w:val="nil"/>
                <w:between w:val="nil"/>
              </w:pBdr>
              <w:spacing w:after="0" w:line="276" w:lineRule="auto"/>
              <w:ind w:left="709" w:right="-7"/>
              <w:rPr>
                <w:rFonts w:ascii="Montserrat" w:eastAsia="Montserrat" w:hAnsi="Montserrat" w:cs="Montserrat"/>
              </w:rPr>
            </w:pPr>
          </w:p>
        </w:tc>
      </w:tr>
    </w:tbl>
    <w:tbl>
      <w:tblPr>
        <w:tblStyle w:val="affff1"/>
        <w:tblW w:w="7215"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55"/>
        <w:gridCol w:w="6960"/>
      </w:tblGrid>
      <w:tr w:rsidR="00D67B83" w14:paraId="62E9D1CF" w14:textId="77777777" w:rsidTr="00681374">
        <w:trPr>
          <w:trHeight w:val="560"/>
        </w:trPr>
        <w:tc>
          <w:tcPr>
            <w:tcW w:w="255" w:type="dxa"/>
            <w:shd w:val="clear" w:color="auto" w:fill="auto"/>
            <w:tcMar>
              <w:top w:w="100" w:type="dxa"/>
              <w:left w:w="100" w:type="dxa"/>
              <w:bottom w:w="100" w:type="dxa"/>
              <w:right w:w="100" w:type="dxa"/>
            </w:tcMar>
          </w:tcPr>
          <w:p w14:paraId="7861F2FD" w14:textId="77777777" w:rsidR="00D67B83" w:rsidRDefault="00D67B83" w:rsidP="000C4EEA">
            <w:pPr>
              <w:pStyle w:val="Subttulo"/>
              <w:spacing w:before="0" w:after="160"/>
              <w:ind w:left="709" w:right="567"/>
              <w:rPr>
                <w:rFonts w:ascii="Josefin Sans" w:eastAsia="Josefin Sans" w:hAnsi="Josefin Sans" w:cs="Josefin Sans"/>
                <w:b/>
                <w:i w:val="0"/>
                <w:color w:val="202124"/>
                <w:sz w:val="36"/>
                <w:szCs w:val="36"/>
              </w:rPr>
            </w:pPr>
            <w:bookmarkStart w:id="14" w:name="_heading=h.fbfo0lbpucfk" w:colFirst="0" w:colLast="0"/>
            <w:bookmarkStart w:id="15" w:name="_heading=h.soxds0lss9lt" w:colFirst="0" w:colLast="0"/>
            <w:bookmarkStart w:id="16" w:name="_heading=h.ujiddsd5sg6j" w:colFirst="0" w:colLast="0"/>
            <w:bookmarkStart w:id="17" w:name="_heading=h.supl235xfmx" w:colFirst="0" w:colLast="0"/>
            <w:bookmarkEnd w:id="14"/>
            <w:bookmarkEnd w:id="15"/>
            <w:bookmarkEnd w:id="16"/>
            <w:bookmarkEnd w:id="17"/>
          </w:p>
        </w:tc>
        <w:tc>
          <w:tcPr>
            <w:tcW w:w="6960" w:type="dxa"/>
            <w:shd w:val="clear" w:color="auto" w:fill="auto"/>
            <w:tcMar>
              <w:top w:w="100" w:type="dxa"/>
              <w:left w:w="100" w:type="dxa"/>
              <w:bottom w:w="100" w:type="dxa"/>
              <w:right w:w="100" w:type="dxa"/>
            </w:tcMar>
          </w:tcPr>
          <w:p w14:paraId="60B3DCBA" w14:textId="77777777" w:rsidR="00D67B83" w:rsidRDefault="00D67B83" w:rsidP="000C4EEA">
            <w:pPr>
              <w:pStyle w:val="Subttulo"/>
              <w:numPr>
                <w:ilvl w:val="0"/>
                <w:numId w:val="9"/>
              </w:numPr>
              <w:spacing w:before="0" w:after="160"/>
              <w:ind w:left="664" w:right="567"/>
              <w:rPr>
                <w:sz w:val="46"/>
                <w:szCs w:val="46"/>
              </w:rPr>
            </w:pPr>
            <w:bookmarkStart w:id="18" w:name="_heading=h.vfng3d3we6jd" w:colFirst="0" w:colLast="0"/>
            <w:bookmarkEnd w:id="18"/>
            <w:r>
              <w:rPr>
                <w:rFonts w:ascii="Josefin Sans" w:eastAsia="Josefin Sans" w:hAnsi="Josefin Sans" w:cs="Josefin Sans"/>
                <w:b/>
                <w:i w:val="0"/>
                <w:color w:val="202124"/>
                <w:sz w:val="34"/>
                <w:szCs w:val="34"/>
              </w:rPr>
              <w:t>Gestión del cambio institucional</w:t>
            </w:r>
          </w:p>
          <w:p w14:paraId="6F27BF7B" w14:textId="77777777" w:rsidR="00D67B83" w:rsidRDefault="00D67B83" w:rsidP="000C4EEA">
            <w:pPr>
              <w:shd w:val="clear" w:color="auto" w:fill="FFFFFF"/>
              <w:spacing w:after="240" w:line="360" w:lineRule="auto"/>
              <w:ind w:left="709" w:right="567"/>
              <w:jc w:val="both"/>
              <w:rPr>
                <w:color w:val="000000"/>
              </w:rPr>
            </w:pPr>
            <w:r>
              <w:rPr>
                <w:color w:val="000000"/>
                <w:highlight w:val="white"/>
              </w:rPr>
              <w:t>Se refiere a</w:t>
            </w:r>
            <w:r>
              <w:rPr>
                <w:b/>
                <w:color w:val="000000"/>
                <w:highlight w:val="white"/>
              </w:rPr>
              <w:t xml:space="preserve"> </w:t>
            </w:r>
            <w:r>
              <w:rPr>
                <w:color w:val="000000"/>
              </w:rPr>
              <w:t xml:space="preserve">iniciativas diseñadas para impulsar la gestión del cambio en los equipos internos de la institución, en el marco del proceso de transformación digital, apuntando por </w:t>
            </w:r>
            <w:r w:rsidR="000C4EEA">
              <w:rPr>
                <w:color w:val="000000"/>
              </w:rPr>
              <w:t>ejemplo al</w:t>
            </w:r>
            <w:r>
              <w:rPr>
                <w:color w:val="000000"/>
              </w:rPr>
              <w:t xml:space="preserve"> fortalecimiento de capacidades digitales, actualización de conocimientos o la incorporación </w:t>
            </w:r>
            <w:r w:rsidR="000C4EEA">
              <w:rPr>
                <w:color w:val="000000"/>
              </w:rPr>
              <w:t>de instancias</w:t>
            </w:r>
            <w:r>
              <w:rPr>
                <w:color w:val="000000"/>
              </w:rPr>
              <w:t xml:space="preserve"> permanentes de mentoría en esta materia. Algunas preguntas orientadoras para plantear un caso en esa categoría son ¿cuál fue la necesidad </w:t>
            </w:r>
            <w:r w:rsidR="000C4EEA">
              <w:rPr>
                <w:color w:val="000000"/>
              </w:rPr>
              <w:t>detectada? ¿</w:t>
            </w:r>
            <w:r>
              <w:rPr>
                <w:color w:val="000000"/>
              </w:rPr>
              <w:t xml:space="preserve">cómo participaron los equipos institucionales en el diseño de esta </w:t>
            </w:r>
            <w:r w:rsidR="000C4EEA">
              <w:rPr>
                <w:color w:val="000000"/>
              </w:rPr>
              <w:t>iniciativa? ¿</w:t>
            </w:r>
            <w:r>
              <w:rPr>
                <w:color w:val="000000"/>
              </w:rPr>
              <w:t xml:space="preserve">cuáles han sido los resultados más significativos a la </w:t>
            </w:r>
            <w:r w:rsidR="000C4EEA">
              <w:rPr>
                <w:color w:val="000000"/>
              </w:rPr>
              <w:t>fecha?</w:t>
            </w:r>
            <w:r>
              <w:rPr>
                <w:color w:val="000000"/>
              </w:rPr>
              <w:t xml:space="preserve"> </w:t>
            </w:r>
          </w:p>
        </w:tc>
      </w:tr>
    </w:tbl>
    <w:tbl>
      <w:tblPr>
        <w:tblStyle w:val="affff2"/>
        <w:tblW w:w="7215"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55"/>
        <w:gridCol w:w="6960"/>
      </w:tblGrid>
      <w:tr w:rsidR="00D67B83" w14:paraId="6A82C70E" w14:textId="77777777" w:rsidTr="00681374">
        <w:trPr>
          <w:cantSplit/>
          <w:trHeight w:val="634"/>
        </w:trPr>
        <w:tc>
          <w:tcPr>
            <w:tcW w:w="255" w:type="dxa"/>
            <w:vMerge w:val="restart"/>
            <w:shd w:val="clear" w:color="auto" w:fill="auto"/>
            <w:tcMar>
              <w:top w:w="100" w:type="dxa"/>
              <w:left w:w="100" w:type="dxa"/>
              <w:bottom w:w="100" w:type="dxa"/>
              <w:right w:w="100" w:type="dxa"/>
            </w:tcMar>
          </w:tcPr>
          <w:p w14:paraId="3F22E36B" w14:textId="77777777" w:rsidR="00D67B83" w:rsidRDefault="00D67B83" w:rsidP="000C4EEA">
            <w:pPr>
              <w:pStyle w:val="Subttulo"/>
              <w:spacing w:before="0" w:after="160"/>
              <w:ind w:left="709" w:right="567"/>
              <w:rPr>
                <w:rFonts w:ascii="Josefin Sans" w:eastAsia="Josefin Sans" w:hAnsi="Josefin Sans" w:cs="Josefin Sans"/>
                <w:b/>
                <w:i w:val="0"/>
                <w:color w:val="202124"/>
                <w:sz w:val="36"/>
                <w:szCs w:val="36"/>
              </w:rPr>
            </w:pPr>
            <w:bookmarkStart w:id="19" w:name="_heading=h.4fql9evftxvc" w:colFirst="0" w:colLast="0"/>
            <w:bookmarkStart w:id="20" w:name="_heading=h.v29mmuubxxf8" w:colFirst="0" w:colLast="0"/>
            <w:bookmarkEnd w:id="19"/>
            <w:bookmarkEnd w:id="20"/>
          </w:p>
        </w:tc>
        <w:tc>
          <w:tcPr>
            <w:tcW w:w="6960" w:type="dxa"/>
            <w:vMerge w:val="restart"/>
            <w:shd w:val="clear" w:color="auto" w:fill="auto"/>
            <w:tcMar>
              <w:top w:w="100" w:type="dxa"/>
              <w:left w:w="100" w:type="dxa"/>
              <w:bottom w:w="100" w:type="dxa"/>
              <w:right w:w="100" w:type="dxa"/>
            </w:tcMar>
          </w:tcPr>
          <w:p w14:paraId="387B44F5" w14:textId="77777777" w:rsidR="00D67B83" w:rsidRDefault="00D67B83" w:rsidP="000C4EEA">
            <w:pPr>
              <w:pStyle w:val="Subttulo"/>
              <w:numPr>
                <w:ilvl w:val="0"/>
                <w:numId w:val="9"/>
              </w:numPr>
              <w:spacing w:before="0" w:after="160"/>
              <w:ind w:left="664" w:right="567"/>
              <w:rPr>
                <w:rFonts w:ascii="Josefin Sans" w:eastAsia="Josefin Sans" w:hAnsi="Josefin Sans" w:cs="Josefin Sans"/>
                <w:b/>
                <w:i w:val="0"/>
                <w:color w:val="202124"/>
                <w:sz w:val="34"/>
                <w:szCs w:val="34"/>
              </w:rPr>
            </w:pPr>
            <w:bookmarkStart w:id="21" w:name="_heading=h.64fowtav1z57" w:colFirst="0" w:colLast="0"/>
            <w:bookmarkEnd w:id="21"/>
            <w:r>
              <w:rPr>
                <w:rFonts w:ascii="Josefin Sans" w:eastAsia="Josefin Sans" w:hAnsi="Josefin Sans" w:cs="Josefin Sans"/>
                <w:b/>
                <w:i w:val="0"/>
                <w:color w:val="202124"/>
                <w:sz w:val="34"/>
                <w:szCs w:val="34"/>
              </w:rPr>
              <w:t>Adopción digital ciudadana</w:t>
            </w:r>
          </w:p>
          <w:p w14:paraId="6C11309C" w14:textId="77777777" w:rsidR="00D67B83" w:rsidRDefault="00D67B83" w:rsidP="000C4EEA">
            <w:pPr>
              <w:shd w:val="clear" w:color="auto" w:fill="FFFFFF"/>
              <w:spacing w:after="240" w:line="360" w:lineRule="auto"/>
              <w:ind w:left="709" w:right="567"/>
              <w:jc w:val="both"/>
              <w:rPr>
                <w:color w:val="000000"/>
              </w:rPr>
            </w:pPr>
            <w:r>
              <w:rPr>
                <w:color w:val="000000"/>
                <w:highlight w:val="white"/>
              </w:rPr>
              <w:t xml:space="preserve">Se refiere a iniciativas que apuntan a promover el uso de servicios digitales entre la ciudadanía, dándole valor así al esfuerzo de digitalización realizado por los equipos institucionales. </w:t>
            </w:r>
            <w:r>
              <w:rPr>
                <w:color w:val="000000"/>
              </w:rPr>
              <w:t>Algunas preguntas orientadoras al plantear un caso en esta categoría son</w:t>
            </w:r>
            <w:r>
              <w:rPr>
                <w:color w:val="000000"/>
                <w:highlight w:val="white"/>
              </w:rPr>
              <w:t xml:space="preserve"> ¿qué estrategias de difusión utilizaron? ¿Cómo identificaron a qué público llegar? ¿Cuál fue el alcance antes y después de aplicar esta estrategia? ¿Qué indicadores de éxito se plantearon?</w:t>
            </w:r>
          </w:p>
        </w:tc>
      </w:tr>
      <w:tr w:rsidR="00D67B83" w14:paraId="167D456A" w14:textId="77777777" w:rsidTr="00681374">
        <w:trPr>
          <w:trHeight w:val="337"/>
        </w:trPr>
        <w:tc>
          <w:tcPr>
            <w:tcW w:w="255" w:type="dxa"/>
            <w:vMerge/>
            <w:shd w:val="clear" w:color="auto" w:fill="auto"/>
            <w:tcMar>
              <w:top w:w="100" w:type="dxa"/>
              <w:left w:w="100" w:type="dxa"/>
              <w:bottom w:w="100" w:type="dxa"/>
              <w:right w:w="100" w:type="dxa"/>
            </w:tcMar>
          </w:tcPr>
          <w:p w14:paraId="361B63FD" w14:textId="77777777" w:rsidR="00D67B83" w:rsidRDefault="00D67B83" w:rsidP="00D67B83">
            <w:pPr>
              <w:widowControl w:val="0"/>
              <w:pBdr>
                <w:top w:val="nil"/>
                <w:left w:val="nil"/>
                <w:bottom w:val="nil"/>
                <w:right w:val="nil"/>
                <w:between w:val="nil"/>
              </w:pBdr>
              <w:spacing w:after="0" w:line="276" w:lineRule="auto"/>
              <w:ind w:left="709" w:right="-7"/>
              <w:rPr>
                <w:rFonts w:ascii="Montserrat" w:eastAsia="Montserrat" w:hAnsi="Montserrat" w:cs="Montserrat"/>
              </w:rPr>
            </w:pPr>
          </w:p>
        </w:tc>
        <w:tc>
          <w:tcPr>
            <w:tcW w:w="6960" w:type="dxa"/>
            <w:vMerge/>
            <w:shd w:val="clear" w:color="auto" w:fill="auto"/>
            <w:tcMar>
              <w:top w:w="100" w:type="dxa"/>
              <w:left w:w="100" w:type="dxa"/>
              <w:bottom w:w="100" w:type="dxa"/>
              <w:right w:w="100" w:type="dxa"/>
            </w:tcMar>
          </w:tcPr>
          <w:p w14:paraId="53D7BD12" w14:textId="77777777" w:rsidR="00D67B83" w:rsidRDefault="00D67B83" w:rsidP="00D67B83">
            <w:pPr>
              <w:widowControl w:val="0"/>
              <w:pBdr>
                <w:top w:val="nil"/>
                <w:left w:val="nil"/>
                <w:bottom w:val="nil"/>
                <w:right w:val="nil"/>
                <w:between w:val="nil"/>
              </w:pBdr>
              <w:spacing w:after="0" w:line="276" w:lineRule="auto"/>
              <w:ind w:left="709" w:right="-7"/>
              <w:rPr>
                <w:rFonts w:ascii="Montserrat" w:eastAsia="Montserrat" w:hAnsi="Montserrat" w:cs="Montserrat"/>
              </w:rPr>
            </w:pPr>
          </w:p>
        </w:tc>
      </w:tr>
    </w:tbl>
    <w:p w14:paraId="5EDCC03C" w14:textId="77777777" w:rsidR="006F6527" w:rsidRDefault="006F6527">
      <w:pPr>
        <w:spacing w:after="0" w:line="276" w:lineRule="auto"/>
        <w:rPr>
          <w:sz w:val="28"/>
          <w:szCs w:val="28"/>
        </w:rPr>
      </w:pPr>
    </w:p>
    <w:tbl>
      <w:tblPr>
        <w:tblStyle w:val="affff3"/>
        <w:tblW w:w="8955"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8955"/>
      </w:tblGrid>
      <w:tr w:rsidR="006F6527" w14:paraId="4631B321" w14:textId="77777777">
        <w:trPr>
          <w:trHeight w:val="420"/>
        </w:trPr>
        <w:tc>
          <w:tcPr>
            <w:tcW w:w="8955" w:type="dxa"/>
          </w:tcPr>
          <w:p w14:paraId="55C797A3" w14:textId="77777777" w:rsidR="006F6527" w:rsidRDefault="004730B9">
            <w:pPr>
              <w:pStyle w:val="Subttulo"/>
              <w:spacing w:before="0" w:after="160"/>
              <w:rPr>
                <w:rFonts w:ascii="Josefin Sans" w:eastAsia="Josefin Sans" w:hAnsi="Josefin Sans" w:cs="Josefin Sans"/>
                <w:b/>
                <w:i w:val="0"/>
                <w:color w:val="202124"/>
                <w:sz w:val="34"/>
                <w:szCs w:val="34"/>
              </w:rPr>
            </w:pPr>
            <w:bookmarkStart w:id="22" w:name="_heading=h.x9rs0ylyiqiv" w:colFirst="0" w:colLast="0"/>
            <w:bookmarkEnd w:id="22"/>
            <w:r>
              <w:rPr>
                <w:rFonts w:ascii="Josefin Sans" w:eastAsia="Josefin Sans" w:hAnsi="Josefin Sans" w:cs="Josefin Sans"/>
                <w:b/>
                <w:i w:val="0"/>
                <w:color w:val="202124"/>
                <w:sz w:val="34"/>
                <w:szCs w:val="34"/>
              </w:rPr>
              <w:lastRenderedPageBreak/>
              <w:t>Fases y fechas del premio Transformadoras 2022</w:t>
            </w:r>
          </w:p>
          <w:p w14:paraId="651119E2" w14:textId="77777777" w:rsidR="006F6527" w:rsidRDefault="004730B9">
            <w:pPr>
              <w:numPr>
                <w:ilvl w:val="0"/>
                <w:numId w:val="1"/>
              </w:numPr>
              <w:shd w:val="clear" w:color="auto" w:fill="FFFFFF"/>
              <w:spacing w:after="240" w:line="360" w:lineRule="auto"/>
              <w:jc w:val="both"/>
              <w:rPr>
                <w:color w:val="000000"/>
              </w:rPr>
            </w:pPr>
            <w:r>
              <w:rPr>
                <w:b/>
                <w:color w:val="000000"/>
              </w:rPr>
              <w:t xml:space="preserve">Fase Informativa: </w:t>
            </w:r>
            <w:r>
              <w:rPr>
                <w:color w:val="000000"/>
              </w:rPr>
              <w:t xml:space="preserve">Durante esta fase se difundirá el premio entre la Red de Coordinadores de Transformación </w:t>
            </w:r>
            <w:r w:rsidR="000C4EEA">
              <w:rPr>
                <w:color w:val="000000"/>
              </w:rPr>
              <w:t>Digital para</w:t>
            </w:r>
            <w:r>
              <w:rPr>
                <w:color w:val="000000"/>
              </w:rPr>
              <w:t xml:space="preserve"> dar a conocer la información relevante asociada a él. </w:t>
            </w:r>
          </w:p>
          <w:p w14:paraId="5C1AF2DA" w14:textId="77777777" w:rsidR="006F6527" w:rsidRPr="00D67B83" w:rsidRDefault="004730B9">
            <w:pPr>
              <w:shd w:val="clear" w:color="auto" w:fill="FFFFFF"/>
              <w:spacing w:after="240" w:line="360" w:lineRule="auto"/>
              <w:ind w:left="720"/>
              <w:jc w:val="both"/>
              <w:rPr>
                <w:b/>
                <w:color w:val="000000"/>
              </w:rPr>
            </w:pPr>
            <w:r w:rsidRPr="00D67B83">
              <w:rPr>
                <w:b/>
                <w:color w:val="000000"/>
              </w:rPr>
              <w:t xml:space="preserve">Inicia el 21 de noviembre del 2022 - Finaliza el 02 de diciembre del 2022. </w:t>
            </w:r>
          </w:p>
          <w:p w14:paraId="10E389C9" w14:textId="77777777" w:rsidR="006F6527" w:rsidRDefault="004730B9">
            <w:pPr>
              <w:numPr>
                <w:ilvl w:val="0"/>
                <w:numId w:val="1"/>
              </w:numPr>
              <w:shd w:val="clear" w:color="auto" w:fill="FFFFFF"/>
              <w:spacing w:after="240" w:line="360" w:lineRule="auto"/>
              <w:jc w:val="both"/>
              <w:rPr>
                <w:color w:val="000000"/>
              </w:rPr>
            </w:pPr>
            <w:r>
              <w:rPr>
                <w:b/>
                <w:color w:val="000000"/>
              </w:rPr>
              <w:t>Convocatoria y recepción de casos:</w:t>
            </w:r>
            <w:r>
              <w:rPr>
                <w:color w:val="000000"/>
              </w:rPr>
              <w:t xml:space="preserve">  Durante esta fase los Coordinadores/as de Transformación Digital podrán postular su caso institucional al 1er premio Transformadoras a través del formulario dispuesto para tal efecto en la plataforma Participación Digital GD.  </w:t>
            </w:r>
          </w:p>
          <w:p w14:paraId="0429AFC7" w14:textId="77777777" w:rsidR="006F6527" w:rsidRDefault="004730B9">
            <w:pPr>
              <w:shd w:val="clear" w:color="auto" w:fill="FFFFFF"/>
              <w:spacing w:after="240" w:line="360" w:lineRule="auto"/>
              <w:ind w:left="720"/>
              <w:jc w:val="both"/>
              <w:rPr>
                <w:color w:val="000000"/>
              </w:rPr>
            </w:pPr>
            <w:r>
              <w:rPr>
                <w:color w:val="000000"/>
              </w:rPr>
              <w:t>Todas las postulaciones deberán realizarse rellenando completamente el formulario online dispuesto para este fin, en caso contrario no podrá ser considerado admisible para evaluación.</w:t>
            </w:r>
          </w:p>
          <w:p w14:paraId="4E490AE8" w14:textId="77777777" w:rsidR="006F6527" w:rsidRPr="00D67B83" w:rsidRDefault="004730B9">
            <w:pPr>
              <w:shd w:val="clear" w:color="auto" w:fill="FFFFFF"/>
              <w:spacing w:after="240" w:line="360" w:lineRule="auto"/>
              <w:ind w:left="720"/>
              <w:jc w:val="both"/>
              <w:rPr>
                <w:b/>
                <w:color w:val="000000"/>
              </w:rPr>
            </w:pPr>
            <w:r w:rsidRPr="00D67B83">
              <w:rPr>
                <w:b/>
                <w:color w:val="000000"/>
              </w:rPr>
              <w:t xml:space="preserve">Inicia el 05 de diciembre del </w:t>
            </w:r>
            <w:r w:rsidR="000C4EEA" w:rsidRPr="00D67B83">
              <w:rPr>
                <w:b/>
                <w:color w:val="000000"/>
              </w:rPr>
              <w:t>2022 -</w:t>
            </w:r>
            <w:r w:rsidRPr="00D67B83">
              <w:rPr>
                <w:b/>
                <w:color w:val="000000"/>
              </w:rPr>
              <w:t xml:space="preserve"> Finaliza el 06 de enero del 2023.</w:t>
            </w:r>
          </w:p>
          <w:p w14:paraId="63344729" w14:textId="77777777" w:rsidR="006F6527" w:rsidRDefault="004730B9">
            <w:pPr>
              <w:numPr>
                <w:ilvl w:val="0"/>
                <w:numId w:val="1"/>
              </w:numPr>
              <w:shd w:val="clear" w:color="auto" w:fill="FFFFFF"/>
              <w:spacing w:after="240" w:line="360" w:lineRule="auto"/>
              <w:jc w:val="both"/>
              <w:rPr>
                <w:color w:val="000000"/>
              </w:rPr>
            </w:pPr>
            <w:r>
              <w:rPr>
                <w:b/>
                <w:color w:val="000000"/>
              </w:rPr>
              <w:t>Votación y selección de casos:</w:t>
            </w:r>
            <w:r>
              <w:rPr>
                <w:color w:val="000000"/>
              </w:rPr>
              <w:t xml:space="preserve"> Esta fase tiene una duración de dos semanas. Durante la primera semana los coordinadores/as podrán entregar un voto a las iniciativas presentadas en la plataforma. Todos/as pueden votar, independiente si han enviado una iniciativa al premio o no. La semana siguiente, el jurado del 1er Premio Transformadoras, hará la selección final.</w:t>
            </w:r>
          </w:p>
          <w:p w14:paraId="679AEAC6" w14:textId="77777777" w:rsidR="006F6527" w:rsidRPr="00D67B83" w:rsidRDefault="004730B9">
            <w:pPr>
              <w:shd w:val="clear" w:color="auto" w:fill="FFFFFF"/>
              <w:spacing w:after="240" w:line="360" w:lineRule="auto"/>
              <w:ind w:left="720"/>
              <w:jc w:val="both"/>
              <w:rPr>
                <w:b/>
                <w:color w:val="000000"/>
              </w:rPr>
            </w:pPr>
            <w:r w:rsidRPr="00D67B83">
              <w:rPr>
                <w:b/>
                <w:color w:val="000000"/>
              </w:rPr>
              <w:t>Etapa de votación inicia el 09 de enero del 2023 - Finaliza el 13 de enero del 2023. Etapa de selección por parte del jurado, inicia el 16 de enero - finaliza el 20 de enero del 2023.</w:t>
            </w:r>
          </w:p>
          <w:p w14:paraId="3D2DA9F0" w14:textId="77777777" w:rsidR="006F6527" w:rsidRDefault="004730B9">
            <w:pPr>
              <w:numPr>
                <w:ilvl w:val="0"/>
                <w:numId w:val="1"/>
              </w:numPr>
              <w:shd w:val="clear" w:color="auto" w:fill="FFFFFF"/>
              <w:spacing w:after="240" w:line="360" w:lineRule="auto"/>
              <w:jc w:val="both"/>
              <w:rPr>
                <w:color w:val="000000"/>
              </w:rPr>
            </w:pPr>
            <w:r>
              <w:rPr>
                <w:b/>
                <w:color w:val="000000"/>
              </w:rPr>
              <w:t xml:space="preserve">Resultados: </w:t>
            </w:r>
            <w:r>
              <w:rPr>
                <w:color w:val="000000"/>
              </w:rPr>
              <w:t xml:space="preserve">En esta fase se darán a conocer a las instituciones ganadoras del 1er Premio Transformadoras a través de la plataforma de Participación Digital </w:t>
            </w:r>
            <w:r>
              <w:rPr>
                <w:color w:val="000000"/>
              </w:rPr>
              <w:lastRenderedPageBreak/>
              <w:t>GD y los medios de difusión asociados a la Red de Coordinadores de Transformación Digital.</w:t>
            </w:r>
          </w:p>
          <w:p w14:paraId="1BDD2745" w14:textId="77777777" w:rsidR="006F6527" w:rsidRPr="00D67B83" w:rsidRDefault="004730B9" w:rsidP="00992752">
            <w:pPr>
              <w:spacing w:after="0" w:line="240" w:lineRule="auto"/>
              <w:ind w:left="641" w:right="-1045"/>
              <w:jc w:val="both"/>
              <w:rPr>
                <w:b/>
                <w:color w:val="000000"/>
              </w:rPr>
            </w:pPr>
            <w:r w:rsidRPr="00D67B83">
              <w:rPr>
                <w:b/>
                <w:color w:val="000000"/>
              </w:rPr>
              <w:t xml:space="preserve"> Inicia el 23 de enero del 2023 - Finaliza el 27 de enero del 2023.</w:t>
            </w:r>
          </w:p>
          <w:p w14:paraId="0E3835B2" w14:textId="77777777" w:rsidR="006F6527" w:rsidRDefault="006F6527">
            <w:pPr>
              <w:spacing w:after="0" w:line="240" w:lineRule="auto"/>
              <w:jc w:val="both"/>
              <w:rPr>
                <w:rFonts w:ascii="Montserrat" w:eastAsia="Montserrat" w:hAnsi="Montserrat" w:cs="Montserrat"/>
              </w:rPr>
            </w:pPr>
          </w:p>
          <w:p w14:paraId="1D70A6E9" w14:textId="77777777" w:rsidR="006F6527" w:rsidRDefault="004730B9">
            <w:pPr>
              <w:pStyle w:val="Ttulo1"/>
            </w:pPr>
            <w:bookmarkStart w:id="23" w:name="_heading=h.yy7tgo1xtxls" w:colFirst="0" w:colLast="0"/>
            <w:bookmarkEnd w:id="23"/>
            <w:r>
              <w:t>Especificaciones de formato</w:t>
            </w:r>
          </w:p>
          <w:p w14:paraId="05C009CC" w14:textId="77777777" w:rsidR="006F6527" w:rsidRPr="00D67B83" w:rsidRDefault="004730B9" w:rsidP="00D67B83">
            <w:pPr>
              <w:pStyle w:val="Prrafodelista"/>
              <w:numPr>
                <w:ilvl w:val="0"/>
                <w:numId w:val="8"/>
              </w:numPr>
              <w:shd w:val="clear" w:color="auto" w:fill="FFFFFF"/>
              <w:spacing w:after="0" w:line="360" w:lineRule="auto"/>
              <w:jc w:val="both"/>
              <w:rPr>
                <w:rFonts w:ascii="Montserrat" w:eastAsia="Montserrat" w:hAnsi="Montserrat" w:cs="Montserrat"/>
              </w:rPr>
            </w:pPr>
            <w:r w:rsidRPr="00D67B83">
              <w:rPr>
                <w:color w:val="000000"/>
              </w:rPr>
              <w:t>La extensión máxima por iniciativa debe ser de 900 palabras.</w:t>
            </w:r>
          </w:p>
          <w:p w14:paraId="33447FB9" w14:textId="77777777" w:rsidR="006F6527" w:rsidRPr="00D67B83" w:rsidRDefault="004730B9" w:rsidP="00D67B83">
            <w:pPr>
              <w:pStyle w:val="Prrafodelista"/>
              <w:numPr>
                <w:ilvl w:val="0"/>
                <w:numId w:val="8"/>
              </w:numPr>
              <w:shd w:val="clear" w:color="auto" w:fill="FFFFFF"/>
              <w:spacing w:after="0" w:line="360" w:lineRule="auto"/>
              <w:jc w:val="both"/>
              <w:rPr>
                <w:color w:val="000000"/>
              </w:rPr>
            </w:pPr>
            <w:r w:rsidRPr="00D67B83">
              <w:rPr>
                <w:color w:val="000000"/>
              </w:rPr>
              <w:t xml:space="preserve">Deberán ser redactadas con fuente Georgia número doce (12), justificadas y con interlineado simple. </w:t>
            </w:r>
          </w:p>
          <w:p w14:paraId="65E4A0EA" w14:textId="77777777" w:rsidR="006F6527" w:rsidRPr="00D67B83" w:rsidRDefault="004730B9" w:rsidP="00D67B83">
            <w:pPr>
              <w:pStyle w:val="Prrafodelista"/>
              <w:numPr>
                <w:ilvl w:val="0"/>
                <w:numId w:val="8"/>
              </w:numPr>
              <w:shd w:val="clear" w:color="auto" w:fill="FFFFFF"/>
              <w:spacing w:after="0" w:line="360" w:lineRule="auto"/>
              <w:jc w:val="both"/>
              <w:rPr>
                <w:color w:val="000000"/>
              </w:rPr>
            </w:pPr>
            <w:r w:rsidRPr="00D67B83">
              <w:rPr>
                <w:color w:val="000000"/>
              </w:rPr>
              <w:t>Se deberán enviar en formato de texto editable (</w:t>
            </w:r>
            <w:proofErr w:type="spellStart"/>
            <w:r w:rsidRPr="00D67B83">
              <w:rPr>
                <w:color w:val="000000"/>
              </w:rPr>
              <w:t>word</w:t>
            </w:r>
            <w:proofErr w:type="spellEnd"/>
            <w:r w:rsidRPr="00D67B83">
              <w:rPr>
                <w:color w:val="000000"/>
              </w:rPr>
              <w:t>), utilizando este mismo archivo.</w:t>
            </w:r>
          </w:p>
          <w:p w14:paraId="0EFE2081" w14:textId="77777777" w:rsidR="006F6527" w:rsidRPr="00D67B83" w:rsidRDefault="004730B9" w:rsidP="00D67B83">
            <w:pPr>
              <w:pStyle w:val="Prrafodelista"/>
              <w:numPr>
                <w:ilvl w:val="0"/>
                <w:numId w:val="8"/>
              </w:numPr>
              <w:shd w:val="clear" w:color="auto" w:fill="FFFFFF"/>
              <w:spacing w:after="240" w:line="360" w:lineRule="auto"/>
              <w:jc w:val="both"/>
              <w:rPr>
                <w:color w:val="000000"/>
              </w:rPr>
            </w:pPr>
            <w:r w:rsidRPr="00D67B83">
              <w:rPr>
                <w:color w:val="000000"/>
              </w:rPr>
              <w:t>El nombre del archivo debe contener el nombre del Coordinador/a de Transformación Digital y la institución pública que representa.</w:t>
            </w:r>
          </w:p>
        </w:tc>
      </w:tr>
    </w:tbl>
    <w:p w14:paraId="7BB1D0A7" w14:textId="77777777" w:rsidR="006F6527" w:rsidRDefault="006F6527">
      <w:pPr>
        <w:pStyle w:val="Ttulo1"/>
        <w:sectPr w:rsidR="006F6527" w:rsidSect="00D67B83">
          <w:pgSz w:w="12240" w:h="15840"/>
          <w:pgMar w:top="1417" w:right="1467" w:bottom="1417" w:left="1701" w:header="708" w:footer="708" w:gutter="0"/>
          <w:cols w:space="720"/>
        </w:sectPr>
      </w:pPr>
      <w:bookmarkStart w:id="24" w:name="_heading=h.x0azio20sht9" w:colFirst="0" w:colLast="0"/>
      <w:bookmarkEnd w:id="24"/>
    </w:p>
    <w:p w14:paraId="6F9E846F" w14:textId="77777777" w:rsidR="006F6527" w:rsidRDefault="004730B9">
      <w:pPr>
        <w:pStyle w:val="Ttulo1"/>
      </w:pPr>
      <w:bookmarkStart w:id="25" w:name="_heading=h.6ma3zuullyj2" w:colFirst="0" w:colLast="0"/>
      <w:bookmarkEnd w:id="25"/>
      <w:r>
        <w:lastRenderedPageBreak/>
        <w:t>Selección de casos</w:t>
      </w:r>
    </w:p>
    <w:tbl>
      <w:tblPr>
        <w:tblStyle w:val="affff4"/>
        <w:tblW w:w="9045" w:type="dxa"/>
        <w:tblInd w:w="10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255"/>
        <w:gridCol w:w="8790"/>
      </w:tblGrid>
      <w:tr w:rsidR="006F6527" w14:paraId="27099FAB" w14:textId="77777777">
        <w:trPr>
          <w:trHeight w:val="839"/>
        </w:trPr>
        <w:tc>
          <w:tcPr>
            <w:tcW w:w="255" w:type="dxa"/>
            <w:vMerge w:val="restart"/>
            <w:shd w:val="clear" w:color="auto" w:fill="202124"/>
            <w:tcMar>
              <w:top w:w="100" w:type="dxa"/>
              <w:left w:w="100" w:type="dxa"/>
              <w:bottom w:w="100" w:type="dxa"/>
              <w:right w:w="100" w:type="dxa"/>
            </w:tcMar>
            <w:vAlign w:val="center"/>
          </w:tcPr>
          <w:p w14:paraId="2F4B9A93" w14:textId="77777777" w:rsidR="006F6527" w:rsidRDefault="006F6527">
            <w:pPr>
              <w:pStyle w:val="Ttulo2"/>
              <w:widowControl w:val="0"/>
              <w:spacing w:after="0" w:line="240" w:lineRule="auto"/>
            </w:pPr>
            <w:bookmarkStart w:id="26" w:name="_heading=h.pjiltyoe2g5a" w:colFirst="0" w:colLast="0"/>
            <w:bookmarkEnd w:id="26"/>
          </w:p>
        </w:tc>
        <w:tc>
          <w:tcPr>
            <w:tcW w:w="8790" w:type="dxa"/>
            <w:vMerge w:val="restart"/>
            <w:shd w:val="clear" w:color="auto" w:fill="auto"/>
            <w:tcMar>
              <w:top w:w="100" w:type="dxa"/>
              <w:left w:w="100" w:type="dxa"/>
              <w:bottom w:w="100" w:type="dxa"/>
              <w:right w:w="100" w:type="dxa"/>
            </w:tcMar>
          </w:tcPr>
          <w:p w14:paraId="0275C3CF" w14:textId="77777777" w:rsidR="006F6527" w:rsidRDefault="004730B9">
            <w:pPr>
              <w:shd w:val="clear" w:color="auto" w:fill="FFFFFF"/>
              <w:spacing w:after="240" w:line="360" w:lineRule="auto"/>
              <w:jc w:val="both"/>
              <w:rPr>
                <w:color w:val="000000"/>
              </w:rPr>
            </w:pPr>
            <w:r>
              <w:rPr>
                <w:color w:val="000000"/>
                <w:highlight w:val="white"/>
              </w:rPr>
              <w:t xml:space="preserve">Durante la fase de votación </w:t>
            </w:r>
            <w:r w:rsidR="00D67B83">
              <w:rPr>
                <w:color w:val="000000"/>
                <w:highlight w:val="white"/>
              </w:rPr>
              <w:t>y selección</w:t>
            </w:r>
            <w:r>
              <w:rPr>
                <w:color w:val="000000"/>
                <w:highlight w:val="white"/>
              </w:rPr>
              <w:t xml:space="preserve"> de casos se invitará a todos los coordinadores/as de transformación digital de la administración central a votar por una iniciativa durante la primera semana. Posteriormente, el jurado hará una selección, en base a los siguientes criterios de evaluación ponderados por igual: </w:t>
            </w:r>
          </w:p>
          <w:p w14:paraId="7AE59DD5" w14:textId="77777777" w:rsidR="006F6527" w:rsidRDefault="004730B9">
            <w:pPr>
              <w:numPr>
                <w:ilvl w:val="0"/>
                <w:numId w:val="2"/>
              </w:numPr>
              <w:shd w:val="clear" w:color="auto" w:fill="FFFFFF"/>
              <w:spacing w:after="0" w:line="360" w:lineRule="auto"/>
              <w:jc w:val="both"/>
              <w:rPr>
                <w:color w:val="000000"/>
              </w:rPr>
            </w:pPr>
            <w:r>
              <w:rPr>
                <w:color w:val="000000"/>
              </w:rPr>
              <w:t>Valor estratégico</w:t>
            </w:r>
          </w:p>
          <w:p w14:paraId="55E4F914" w14:textId="77777777" w:rsidR="006F6527" w:rsidRDefault="004730B9">
            <w:pPr>
              <w:numPr>
                <w:ilvl w:val="0"/>
                <w:numId w:val="2"/>
              </w:numPr>
              <w:shd w:val="clear" w:color="auto" w:fill="FFFFFF"/>
              <w:spacing w:after="0" w:line="360" w:lineRule="auto"/>
              <w:jc w:val="both"/>
              <w:rPr>
                <w:color w:val="000000"/>
              </w:rPr>
            </w:pPr>
            <w:r>
              <w:rPr>
                <w:color w:val="000000"/>
              </w:rPr>
              <w:t>Capacidad ejemplarizadora</w:t>
            </w:r>
          </w:p>
          <w:p w14:paraId="4C34590B" w14:textId="77777777" w:rsidR="006F6527" w:rsidRDefault="004730B9">
            <w:pPr>
              <w:numPr>
                <w:ilvl w:val="0"/>
                <w:numId w:val="2"/>
              </w:numPr>
              <w:shd w:val="clear" w:color="auto" w:fill="FFFFFF"/>
              <w:spacing w:after="0" w:line="360" w:lineRule="auto"/>
              <w:jc w:val="both"/>
              <w:rPr>
                <w:color w:val="000000"/>
              </w:rPr>
            </w:pPr>
            <w:r>
              <w:rPr>
                <w:color w:val="000000"/>
              </w:rPr>
              <w:t xml:space="preserve">Creación de valor e impacto </w:t>
            </w:r>
          </w:p>
          <w:p w14:paraId="0F48E09A" w14:textId="77777777" w:rsidR="006F6527" w:rsidRDefault="004730B9">
            <w:pPr>
              <w:numPr>
                <w:ilvl w:val="0"/>
                <w:numId w:val="2"/>
              </w:numPr>
              <w:shd w:val="clear" w:color="auto" w:fill="FFFFFF"/>
              <w:spacing w:after="240" w:line="360" w:lineRule="auto"/>
              <w:jc w:val="both"/>
              <w:rPr>
                <w:color w:val="000000"/>
              </w:rPr>
            </w:pPr>
            <w:r>
              <w:rPr>
                <w:color w:val="000000"/>
              </w:rPr>
              <w:t>Capacidad innovadora</w:t>
            </w:r>
          </w:p>
          <w:p w14:paraId="79DD331B" w14:textId="77777777" w:rsidR="006F6527" w:rsidRDefault="004730B9">
            <w:pPr>
              <w:pStyle w:val="Ttulo1"/>
            </w:pPr>
            <w:bookmarkStart w:id="27" w:name="_heading=h.jw8y8zq6vq8q" w:colFirst="0" w:colLast="0"/>
            <w:bookmarkEnd w:id="27"/>
            <w:r>
              <w:t>Jurado</w:t>
            </w:r>
          </w:p>
          <w:p w14:paraId="35FE97BB" w14:textId="77777777" w:rsidR="006F6527" w:rsidRDefault="004730B9">
            <w:pPr>
              <w:shd w:val="clear" w:color="auto" w:fill="FFFFFF"/>
              <w:spacing w:after="240" w:line="360" w:lineRule="auto"/>
              <w:jc w:val="both"/>
            </w:pPr>
            <w:r>
              <w:rPr>
                <w:color w:val="000000"/>
              </w:rPr>
              <w:t>El jurado está conformado por tres expertos del equipo de Gobierno Digital, y dos invitados externos asociados al ámbito tecnológico.</w:t>
            </w:r>
          </w:p>
          <w:p w14:paraId="030FC3C5" w14:textId="77777777" w:rsidR="006F6527" w:rsidRDefault="004730B9">
            <w:pPr>
              <w:pStyle w:val="Ttulo1"/>
            </w:pPr>
            <w:bookmarkStart w:id="28" w:name="_heading=h.3zbi1zywww5" w:colFirst="0" w:colLast="0"/>
            <w:bookmarkEnd w:id="28"/>
            <w:r>
              <w:t>Premio y premiación</w:t>
            </w:r>
          </w:p>
          <w:p w14:paraId="0ED60016" w14:textId="77777777" w:rsidR="006F6527" w:rsidRDefault="004730B9">
            <w:pPr>
              <w:shd w:val="clear" w:color="auto" w:fill="FFFFFF"/>
              <w:spacing w:after="240" w:line="360" w:lineRule="auto"/>
              <w:jc w:val="both"/>
              <w:rPr>
                <w:color w:val="000000"/>
              </w:rPr>
            </w:pPr>
            <w:r>
              <w:rPr>
                <w:color w:val="000000"/>
              </w:rPr>
              <w:t xml:space="preserve">Las instituciones seleccionadas aparecerán en una publicación sobre casos destacados de Transformación Digital del Estado realizada por Gobierno Digital de </w:t>
            </w:r>
            <w:proofErr w:type="spellStart"/>
            <w:r>
              <w:rPr>
                <w:color w:val="000000"/>
              </w:rPr>
              <w:t>Segpres</w:t>
            </w:r>
            <w:proofErr w:type="spellEnd"/>
            <w:r>
              <w:rPr>
                <w:color w:val="000000"/>
              </w:rPr>
              <w:t>. Adicionalmente, serán parte del ciclo de charlas “Transformadoras” como expositores de su caso y aprendizajes.</w:t>
            </w:r>
          </w:p>
          <w:p w14:paraId="42CE0338" w14:textId="77777777" w:rsidR="006F6527" w:rsidRDefault="004730B9">
            <w:pPr>
              <w:shd w:val="clear" w:color="auto" w:fill="FFFFFF"/>
              <w:spacing w:after="240" w:line="360" w:lineRule="auto"/>
              <w:jc w:val="both"/>
              <w:rPr>
                <w:color w:val="000000"/>
              </w:rPr>
            </w:pPr>
            <w:r>
              <w:rPr>
                <w:color w:val="000000"/>
              </w:rPr>
              <w:t xml:space="preserve">Los coordinadores/as de Transformación Digital de las instituciones ganadoras serán convocados a participar de un evento presencial de premiación a realizarse en el mes de enero </w:t>
            </w:r>
            <w:r w:rsidR="000C4EEA">
              <w:rPr>
                <w:color w:val="000000"/>
              </w:rPr>
              <w:t>de 2023</w:t>
            </w:r>
            <w:r>
              <w:rPr>
                <w:color w:val="000000"/>
              </w:rPr>
              <w:t>.</w:t>
            </w:r>
          </w:p>
          <w:p w14:paraId="745E40CD" w14:textId="77777777" w:rsidR="006F6527" w:rsidRDefault="006F6527">
            <w:pPr>
              <w:spacing w:after="0" w:line="240" w:lineRule="auto"/>
              <w:jc w:val="both"/>
              <w:rPr>
                <w:rFonts w:ascii="Montserrat" w:eastAsia="Montserrat" w:hAnsi="Montserrat" w:cs="Montserrat"/>
              </w:rPr>
            </w:pPr>
          </w:p>
          <w:p w14:paraId="5EE8E0EC" w14:textId="77777777" w:rsidR="006F6527" w:rsidRDefault="006F6527">
            <w:pPr>
              <w:spacing w:after="0" w:line="240" w:lineRule="auto"/>
              <w:jc w:val="both"/>
              <w:rPr>
                <w:rFonts w:ascii="Montserrat" w:eastAsia="Montserrat" w:hAnsi="Montserrat" w:cs="Montserrat"/>
              </w:rPr>
            </w:pPr>
          </w:p>
        </w:tc>
      </w:tr>
      <w:tr w:rsidR="006F6527" w14:paraId="4E22DF5F" w14:textId="77777777">
        <w:trPr>
          <w:trHeight w:val="337"/>
        </w:trPr>
        <w:tc>
          <w:tcPr>
            <w:tcW w:w="255" w:type="dxa"/>
            <w:vMerge/>
            <w:shd w:val="clear" w:color="auto" w:fill="202124"/>
            <w:tcMar>
              <w:top w:w="100" w:type="dxa"/>
              <w:left w:w="100" w:type="dxa"/>
              <w:bottom w:w="100" w:type="dxa"/>
              <w:right w:w="100" w:type="dxa"/>
            </w:tcMar>
            <w:vAlign w:val="center"/>
          </w:tcPr>
          <w:p w14:paraId="373F261C" w14:textId="77777777" w:rsidR="006F6527" w:rsidRDefault="006F6527">
            <w:pPr>
              <w:widowControl w:val="0"/>
              <w:pBdr>
                <w:top w:val="nil"/>
                <w:left w:val="nil"/>
                <w:bottom w:val="nil"/>
                <w:right w:val="nil"/>
                <w:between w:val="nil"/>
              </w:pBdr>
              <w:spacing w:after="0" w:line="276" w:lineRule="auto"/>
              <w:rPr>
                <w:rFonts w:ascii="Montserrat" w:eastAsia="Montserrat" w:hAnsi="Montserrat" w:cs="Montserrat"/>
              </w:rPr>
            </w:pPr>
          </w:p>
        </w:tc>
        <w:tc>
          <w:tcPr>
            <w:tcW w:w="8790" w:type="dxa"/>
            <w:vMerge/>
            <w:shd w:val="clear" w:color="auto" w:fill="auto"/>
            <w:tcMar>
              <w:top w:w="100" w:type="dxa"/>
              <w:left w:w="100" w:type="dxa"/>
              <w:bottom w:w="100" w:type="dxa"/>
              <w:right w:w="100" w:type="dxa"/>
            </w:tcMar>
          </w:tcPr>
          <w:p w14:paraId="0CA5C27D" w14:textId="77777777" w:rsidR="006F6527" w:rsidRDefault="006F6527">
            <w:pPr>
              <w:widowControl w:val="0"/>
              <w:pBdr>
                <w:top w:val="nil"/>
                <w:left w:val="nil"/>
                <w:bottom w:val="nil"/>
                <w:right w:val="nil"/>
                <w:between w:val="nil"/>
              </w:pBdr>
              <w:spacing w:after="0" w:line="276" w:lineRule="auto"/>
              <w:rPr>
                <w:rFonts w:ascii="Montserrat" w:eastAsia="Montserrat" w:hAnsi="Montserrat" w:cs="Montserrat"/>
              </w:rPr>
            </w:pPr>
          </w:p>
        </w:tc>
      </w:tr>
      <w:tr w:rsidR="006F6527" w14:paraId="170A5649" w14:textId="77777777">
        <w:trPr>
          <w:trHeight w:val="420"/>
        </w:trPr>
        <w:tc>
          <w:tcPr>
            <w:tcW w:w="255" w:type="dxa"/>
            <w:shd w:val="clear" w:color="auto" w:fill="FFFFFF"/>
            <w:tcMar>
              <w:top w:w="100" w:type="dxa"/>
              <w:left w:w="100" w:type="dxa"/>
              <w:bottom w:w="100" w:type="dxa"/>
              <w:right w:w="100" w:type="dxa"/>
            </w:tcMar>
          </w:tcPr>
          <w:p w14:paraId="2AE00E90" w14:textId="77777777" w:rsidR="006F6527" w:rsidRDefault="006F6527">
            <w:pPr>
              <w:widowControl w:val="0"/>
              <w:spacing w:after="0" w:line="276" w:lineRule="auto"/>
              <w:rPr>
                <w:rFonts w:ascii="Josefin Sans" w:eastAsia="Josefin Sans" w:hAnsi="Josefin Sans" w:cs="Josefin Sans"/>
                <w:color w:val="FFFFFF"/>
                <w:shd w:val="clear" w:color="auto" w:fill="202124"/>
              </w:rPr>
            </w:pPr>
          </w:p>
        </w:tc>
        <w:tc>
          <w:tcPr>
            <w:tcW w:w="8790" w:type="dxa"/>
            <w:vMerge/>
            <w:shd w:val="clear" w:color="auto" w:fill="auto"/>
            <w:tcMar>
              <w:top w:w="100" w:type="dxa"/>
              <w:left w:w="100" w:type="dxa"/>
              <w:bottom w:w="100" w:type="dxa"/>
              <w:right w:w="100" w:type="dxa"/>
            </w:tcMar>
          </w:tcPr>
          <w:p w14:paraId="709B75FD" w14:textId="77777777" w:rsidR="006F6527" w:rsidRDefault="006F6527">
            <w:pPr>
              <w:widowControl w:val="0"/>
              <w:pBdr>
                <w:top w:val="nil"/>
                <w:left w:val="nil"/>
                <w:bottom w:val="nil"/>
                <w:right w:val="nil"/>
                <w:between w:val="nil"/>
              </w:pBdr>
              <w:spacing w:after="0" w:line="276" w:lineRule="auto"/>
              <w:rPr>
                <w:rFonts w:ascii="Montserrat" w:eastAsia="Montserrat" w:hAnsi="Montserrat" w:cs="Montserrat"/>
                <w:color w:val="000000"/>
                <w:sz w:val="22"/>
                <w:szCs w:val="22"/>
              </w:rPr>
            </w:pPr>
          </w:p>
        </w:tc>
      </w:tr>
    </w:tbl>
    <w:p w14:paraId="029CED3D" w14:textId="77777777" w:rsidR="006F6527" w:rsidRDefault="004730B9">
      <w:pPr>
        <w:pStyle w:val="Ttulo1"/>
      </w:pPr>
      <w:bookmarkStart w:id="29" w:name="_heading=h.pa7rpvl1k2bq" w:colFirst="0" w:colLast="0"/>
      <w:bookmarkEnd w:id="29"/>
      <w:r>
        <w:lastRenderedPageBreak/>
        <w:t>¡Manos a la obra!</w:t>
      </w:r>
    </w:p>
    <w:p w14:paraId="6B5E4CB0" w14:textId="77777777" w:rsidR="006F6527" w:rsidRDefault="004730B9">
      <w:pPr>
        <w:pStyle w:val="Subttulo"/>
        <w:spacing w:before="0" w:after="160"/>
        <w:rPr>
          <w:rFonts w:ascii="Josefin Sans" w:eastAsia="Josefin Sans" w:hAnsi="Josefin Sans" w:cs="Josefin Sans"/>
          <w:b/>
          <w:i w:val="0"/>
          <w:color w:val="202124"/>
          <w:sz w:val="34"/>
          <w:szCs w:val="34"/>
        </w:rPr>
      </w:pPr>
      <w:bookmarkStart w:id="30" w:name="_heading=h.cyimshon2gub" w:colFirst="0" w:colLast="0"/>
      <w:bookmarkEnd w:id="30"/>
      <w:r>
        <w:rPr>
          <w:rFonts w:ascii="Josefin Sans" w:eastAsia="Josefin Sans" w:hAnsi="Josefin Sans" w:cs="Josefin Sans"/>
          <w:b/>
          <w:i w:val="0"/>
          <w:color w:val="202124"/>
          <w:sz w:val="34"/>
          <w:szCs w:val="34"/>
        </w:rPr>
        <w:t>Nombre del caso</w:t>
      </w:r>
    </w:p>
    <w:p w14:paraId="1BB0F300" w14:textId="77777777" w:rsidR="006F6527" w:rsidRDefault="004730B9">
      <w:pPr>
        <w:shd w:val="clear" w:color="auto" w:fill="FFFFFF"/>
        <w:spacing w:after="240" w:line="360" w:lineRule="auto"/>
        <w:jc w:val="both"/>
      </w:pPr>
      <w:r>
        <w:rPr>
          <w:color w:val="000000"/>
          <w:sz w:val="20"/>
          <w:szCs w:val="20"/>
        </w:rPr>
        <w:t>(Para comenzar, piensa en un título con palabras claves que representen el caso de tu institución)</w:t>
      </w:r>
    </w:p>
    <w:tbl>
      <w:tblPr>
        <w:tblStyle w:val="affff5"/>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0341825A" w14:textId="77777777">
        <w:trPr>
          <w:trHeight w:val="1863"/>
        </w:trPr>
        <w:tc>
          <w:tcPr>
            <w:tcW w:w="9207" w:type="dxa"/>
            <w:shd w:val="clear" w:color="auto" w:fill="auto"/>
            <w:tcMar>
              <w:top w:w="100" w:type="dxa"/>
              <w:left w:w="100" w:type="dxa"/>
              <w:bottom w:w="100" w:type="dxa"/>
              <w:right w:w="100" w:type="dxa"/>
            </w:tcMar>
          </w:tcPr>
          <w:p w14:paraId="6E67129A" w14:textId="66A7B1E0" w:rsidR="006F6527" w:rsidRPr="00145769" w:rsidRDefault="00145769" w:rsidP="00145769">
            <w:pPr>
              <w:widowControl w:val="0"/>
              <w:pBdr>
                <w:top w:val="nil"/>
                <w:left w:val="nil"/>
                <w:bottom w:val="nil"/>
                <w:right w:val="nil"/>
                <w:between w:val="nil"/>
              </w:pBdr>
              <w:spacing w:after="0" w:line="240" w:lineRule="auto"/>
              <w:jc w:val="both"/>
              <w:rPr>
                <w:rFonts w:ascii="Georgia" w:hAnsi="Georgia"/>
              </w:rPr>
            </w:pPr>
            <w:r w:rsidRPr="00145769">
              <w:rPr>
                <w:rFonts w:ascii="Georgia" w:hAnsi="Georgia"/>
              </w:rPr>
              <w:t xml:space="preserve">Torneo Gamer </w:t>
            </w:r>
          </w:p>
        </w:tc>
      </w:tr>
    </w:tbl>
    <w:p w14:paraId="426A5147" w14:textId="77777777" w:rsidR="006F6527" w:rsidRDefault="004730B9">
      <w:pPr>
        <w:pStyle w:val="Subttulo"/>
        <w:spacing w:before="0" w:after="160"/>
      </w:pPr>
      <w:bookmarkStart w:id="31" w:name="_heading=h.rtjh8n38kow9" w:colFirst="0" w:colLast="0"/>
      <w:bookmarkEnd w:id="31"/>
      <w:r>
        <w:rPr>
          <w:rFonts w:ascii="Josefin Sans" w:eastAsia="Josefin Sans" w:hAnsi="Josefin Sans" w:cs="Josefin Sans"/>
          <w:b/>
          <w:i w:val="0"/>
          <w:color w:val="202124"/>
          <w:sz w:val="34"/>
          <w:szCs w:val="34"/>
        </w:rPr>
        <w:t>Nombre y apellido del Coordinador o Coordinadora de Transformación Digital</w:t>
      </w:r>
    </w:p>
    <w:tbl>
      <w:tblPr>
        <w:tblStyle w:val="affff6"/>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7FA1E21C" w14:textId="77777777">
        <w:trPr>
          <w:trHeight w:val="1863"/>
        </w:trPr>
        <w:tc>
          <w:tcPr>
            <w:tcW w:w="9207" w:type="dxa"/>
            <w:shd w:val="clear" w:color="auto" w:fill="auto"/>
            <w:tcMar>
              <w:top w:w="100" w:type="dxa"/>
              <w:left w:w="100" w:type="dxa"/>
              <w:bottom w:w="100" w:type="dxa"/>
              <w:right w:w="100" w:type="dxa"/>
            </w:tcMar>
          </w:tcPr>
          <w:p w14:paraId="03BCDE1E" w14:textId="05DC28A4" w:rsidR="006F6527" w:rsidRPr="00145769" w:rsidRDefault="00AD2770" w:rsidP="00145769">
            <w:pPr>
              <w:widowControl w:val="0"/>
              <w:spacing w:after="0" w:line="240" w:lineRule="auto"/>
              <w:jc w:val="both"/>
              <w:rPr>
                <w:rFonts w:ascii="Georgia" w:hAnsi="Georgia"/>
              </w:rPr>
            </w:pPr>
            <w:r>
              <w:rPr>
                <w:rFonts w:ascii="Georgia" w:hAnsi="Georgia"/>
              </w:rPr>
              <w:t>Rodrigo Loyola</w:t>
            </w:r>
          </w:p>
        </w:tc>
      </w:tr>
    </w:tbl>
    <w:p w14:paraId="58081609" w14:textId="77777777" w:rsidR="006F6527" w:rsidRDefault="004730B9">
      <w:pPr>
        <w:pStyle w:val="Subttulo"/>
        <w:spacing w:before="0" w:after="160"/>
      </w:pPr>
      <w:bookmarkStart w:id="32" w:name="_heading=h.38e90q1a4f7t" w:colFirst="0" w:colLast="0"/>
      <w:bookmarkEnd w:id="32"/>
      <w:r>
        <w:rPr>
          <w:rFonts w:ascii="Josefin Sans" w:eastAsia="Josefin Sans" w:hAnsi="Josefin Sans" w:cs="Josefin Sans"/>
          <w:b/>
          <w:i w:val="0"/>
          <w:color w:val="202124"/>
          <w:sz w:val="34"/>
          <w:szCs w:val="34"/>
        </w:rPr>
        <w:t>¿Cuál es tu institución?</w:t>
      </w:r>
    </w:p>
    <w:tbl>
      <w:tblPr>
        <w:tblStyle w:val="affff7"/>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0B31FE83" w14:textId="77777777">
        <w:trPr>
          <w:trHeight w:val="1863"/>
        </w:trPr>
        <w:tc>
          <w:tcPr>
            <w:tcW w:w="9207" w:type="dxa"/>
            <w:shd w:val="clear" w:color="auto" w:fill="auto"/>
            <w:tcMar>
              <w:top w:w="100" w:type="dxa"/>
              <w:left w:w="100" w:type="dxa"/>
              <w:bottom w:w="100" w:type="dxa"/>
              <w:right w:w="100" w:type="dxa"/>
            </w:tcMar>
          </w:tcPr>
          <w:p w14:paraId="49422FD6" w14:textId="7E4729CF" w:rsidR="006F6527" w:rsidRPr="00145769" w:rsidRDefault="00145769" w:rsidP="00145769">
            <w:pPr>
              <w:widowControl w:val="0"/>
              <w:spacing w:after="0" w:line="240" w:lineRule="auto"/>
              <w:jc w:val="both"/>
              <w:rPr>
                <w:rFonts w:ascii="Georgia" w:hAnsi="Georgia"/>
              </w:rPr>
            </w:pPr>
            <w:r>
              <w:rPr>
                <w:rFonts w:ascii="Georgia" w:hAnsi="Georgia"/>
              </w:rPr>
              <w:t>Servicio Local de Educación Pública Colchagua</w:t>
            </w:r>
          </w:p>
        </w:tc>
      </w:tr>
    </w:tbl>
    <w:p w14:paraId="74EE06F8" w14:textId="77777777" w:rsidR="006F6527" w:rsidRDefault="004730B9">
      <w:pPr>
        <w:pStyle w:val="Subttulo"/>
        <w:spacing w:before="0" w:after="160"/>
        <w:rPr>
          <w:rFonts w:ascii="Josefin Sans" w:eastAsia="Josefin Sans" w:hAnsi="Josefin Sans" w:cs="Josefin Sans"/>
          <w:b/>
          <w:i w:val="0"/>
          <w:color w:val="202124"/>
          <w:sz w:val="34"/>
          <w:szCs w:val="34"/>
        </w:rPr>
      </w:pPr>
      <w:bookmarkStart w:id="33" w:name="_heading=h.1m5ollmzvpfx" w:colFirst="0" w:colLast="0"/>
      <w:bookmarkStart w:id="34" w:name="_heading=h.f7tm2tb81xhz" w:colFirst="0" w:colLast="0"/>
      <w:bookmarkStart w:id="35" w:name="_heading=h.9c4batsnoz7b" w:colFirst="0" w:colLast="0"/>
      <w:bookmarkStart w:id="36" w:name="_heading=h.bn2ubctv8qig" w:colFirst="0" w:colLast="0"/>
      <w:bookmarkEnd w:id="33"/>
      <w:bookmarkEnd w:id="34"/>
      <w:bookmarkEnd w:id="35"/>
      <w:bookmarkEnd w:id="36"/>
      <w:r>
        <w:rPr>
          <w:rFonts w:ascii="Josefin Sans" w:eastAsia="Josefin Sans" w:hAnsi="Josefin Sans" w:cs="Josefin Sans"/>
          <w:b/>
          <w:i w:val="0"/>
          <w:color w:val="202124"/>
          <w:sz w:val="34"/>
          <w:szCs w:val="34"/>
        </w:rPr>
        <w:t>Descripción de tu caso o experiencia</w:t>
      </w:r>
    </w:p>
    <w:p w14:paraId="6A8E4C4E" w14:textId="77777777" w:rsidR="006F6527" w:rsidRDefault="004730B9">
      <w:pPr>
        <w:shd w:val="clear" w:color="auto" w:fill="FFFFFF"/>
        <w:spacing w:before="220" w:after="220" w:line="360" w:lineRule="auto"/>
        <w:jc w:val="both"/>
        <w:rPr>
          <w:color w:val="000000"/>
          <w:sz w:val="20"/>
          <w:szCs w:val="20"/>
        </w:rPr>
      </w:pPr>
      <w:r>
        <w:rPr>
          <w:color w:val="000000"/>
          <w:sz w:val="20"/>
          <w:szCs w:val="20"/>
        </w:rPr>
        <w:t xml:space="preserve">1) Resumen (pitch). </w:t>
      </w:r>
    </w:p>
    <w:p w14:paraId="7012420C" w14:textId="77777777" w:rsidR="006F6527" w:rsidRDefault="004730B9">
      <w:pPr>
        <w:shd w:val="clear" w:color="auto" w:fill="FFFFFF"/>
        <w:spacing w:after="240" w:line="360" w:lineRule="auto"/>
        <w:jc w:val="both"/>
        <w:rPr>
          <w:color w:val="000000"/>
          <w:sz w:val="22"/>
          <w:szCs w:val="22"/>
        </w:rPr>
      </w:pPr>
      <w:r>
        <w:rPr>
          <w:color w:val="000000"/>
          <w:sz w:val="20"/>
          <w:szCs w:val="20"/>
        </w:rPr>
        <w:t xml:space="preserve">Empieza con algunos datos o información crucial, por ejemplo: ¿cuál era el problema? ¿a quiénes afectaba? ¿Cuál fue el factor clave para enfrentar el problema? ¿Cuál fue el mayor logro alcanzado en el camino? </w:t>
      </w:r>
    </w:p>
    <w:tbl>
      <w:tblPr>
        <w:tblStyle w:val="affff8"/>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55289EAE" w14:textId="77777777">
        <w:trPr>
          <w:trHeight w:val="1863"/>
        </w:trPr>
        <w:tc>
          <w:tcPr>
            <w:tcW w:w="9207" w:type="dxa"/>
            <w:shd w:val="clear" w:color="auto" w:fill="auto"/>
            <w:tcMar>
              <w:top w:w="100" w:type="dxa"/>
              <w:left w:w="100" w:type="dxa"/>
              <w:bottom w:w="100" w:type="dxa"/>
              <w:right w:w="100" w:type="dxa"/>
            </w:tcMar>
          </w:tcPr>
          <w:p w14:paraId="57AB0796" w14:textId="77777777" w:rsidR="006F6527" w:rsidRPr="00453E9B" w:rsidRDefault="00BB6AEC" w:rsidP="00145769">
            <w:pPr>
              <w:widowControl w:val="0"/>
              <w:spacing w:after="0" w:line="240" w:lineRule="auto"/>
              <w:jc w:val="both"/>
              <w:rPr>
                <w:rFonts w:ascii="Georgia" w:eastAsia="Georgia" w:hAnsi="Georgia" w:cs="Georgia"/>
              </w:rPr>
            </w:pPr>
            <w:r w:rsidRPr="00453E9B">
              <w:rPr>
                <w:rFonts w:ascii="Georgia" w:eastAsia="Georgia" w:hAnsi="Georgia" w:cs="Georgia"/>
              </w:rPr>
              <w:lastRenderedPageBreak/>
              <w:t>Se visualizo una problemática debido a no tener actividades extraescolares, lo que provocaba desmotivación por parte de los alumnos de nuestros establecimientos.</w:t>
            </w:r>
          </w:p>
          <w:p w14:paraId="606C38BA" w14:textId="2E332587" w:rsidR="00BB6AEC" w:rsidRPr="00453E9B" w:rsidRDefault="00BB6AEC" w:rsidP="00145769">
            <w:pPr>
              <w:widowControl w:val="0"/>
              <w:spacing w:after="0" w:line="240" w:lineRule="auto"/>
              <w:jc w:val="both"/>
              <w:rPr>
                <w:rFonts w:ascii="Georgia" w:eastAsia="Georgia" w:hAnsi="Georgia" w:cs="Georgia"/>
              </w:rPr>
            </w:pPr>
            <w:r w:rsidRPr="00453E9B">
              <w:rPr>
                <w:rFonts w:ascii="Georgia" w:eastAsia="Georgia" w:hAnsi="Georgia" w:cs="Georgia"/>
              </w:rPr>
              <w:t>Por lo que se pensó en desarrollar un Torneo Gamer (ya se han realizado dos torneos), para alumnos de todos los establecimientos de las cuatro comunas administrados por SLEP Colchagua, en el cual los alumnos pueden mostrar y desarrollar habilidades no tan solo pedagógicas.</w:t>
            </w:r>
          </w:p>
          <w:p w14:paraId="46F398FF" w14:textId="77777777" w:rsidR="00BB6AEC" w:rsidRDefault="00BB6AEC" w:rsidP="00453E9B">
            <w:pPr>
              <w:widowControl w:val="0"/>
              <w:spacing w:after="0" w:line="240" w:lineRule="auto"/>
              <w:jc w:val="both"/>
              <w:rPr>
                <w:rFonts w:ascii="Georgia" w:eastAsia="Georgia" w:hAnsi="Georgia" w:cs="Georgia"/>
              </w:rPr>
            </w:pPr>
            <w:r w:rsidRPr="00453E9B">
              <w:rPr>
                <w:rFonts w:ascii="Georgia" w:eastAsia="Georgia" w:hAnsi="Georgia" w:cs="Georgia"/>
              </w:rPr>
              <w:t>Con el desarrollo del torneo hemos logrado primero dar a los alumnos conocimiento de una temática emergente y actualmente con mucho campo para desarrollarse como son los videojuego</w:t>
            </w:r>
            <w:r w:rsidR="00453E9B">
              <w:rPr>
                <w:rFonts w:ascii="Georgia" w:eastAsia="Georgia" w:hAnsi="Georgia" w:cs="Georgia"/>
              </w:rPr>
              <w:t>s</w:t>
            </w:r>
            <w:r w:rsidRPr="00453E9B">
              <w:rPr>
                <w:rFonts w:ascii="Georgia" w:eastAsia="Georgia" w:hAnsi="Georgia" w:cs="Georgia"/>
              </w:rPr>
              <w:t xml:space="preserve">, prueba de ello es que los equipos que obtuvieron los tres primeros lugares en el primer </w:t>
            </w:r>
            <w:r w:rsidR="00453E9B" w:rsidRPr="00453E9B">
              <w:rPr>
                <w:rFonts w:ascii="Georgia" w:eastAsia="Georgia" w:hAnsi="Georgia" w:cs="Georgia"/>
              </w:rPr>
              <w:t>torneo</w:t>
            </w:r>
            <w:r w:rsidRPr="00453E9B">
              <w:rPr>
                <w:rFonts w:ascii="Georgia" w:eastAsia="Georgia" w:hAnsi="Georgia" w:cs="Georgia"/>
              </w:rPr>
              <w:t xml:space="preserve"> </w:t>
            </w:r>
            <w:r w:rsidR="00453E9B" w:rsidRPr="00453E9B">
              <w:rPr>
                <w:rFonts w:ascii="Georgia" w:eastAsia="Georgia" w:hAnsi="Georgia" w:cs="Georgia"/>
              </w:rPr>
              <w:t>realizaron visita pedagógica a la Universidad de Talca, en específico a la carrera</w:t>
            </w:r>
            <w:r w:rsidR="00453E9B">
              <w:rPr>
                <w:rFonts w:ascii="Georgia" w:eastAsia="Georgia" w:hAnsi="Georgia" w:cs="Georgia"/>
              </w:rPr>
              <w:t xml:space="preserve"> </w:t>
            </w:r>
            <w:r w:rsidR="00453E9B" w:rsidRPr="00453E9B">
              <w:rPr>
                <w:rFonts w:ascii="Georgia" w:eastAsia="Georgia" w:hAnsi="Georgia" w:cs="Georgia"/>
              </w:rPr>
              <w:t>de Ingeniería en Desarrollo de Videojuegos y Realidad virtual</w:t>
            </w:r>
            <w:r w:rsidR="00453E9B">
              <w:rPr>
                <w:rFonts w:ascii="Georgia" w:eastAsia="Georgia" w:hAnsi="Georgia" w:cs="Georgia"/>
              </w:rPr>
              <w:t>.</w:t>
            </w:r>
          </w:p>
          <w:p w14:paraId="11E3E790" w14:textId="1A5A1EEE" w:rsidR="00453E9B" w:rsidRDefault="00453E9B" w:rsidP="00453E9B">
            <w:pPr>
              <w:widowControl w:val="0"/>
              <w:spacing w:after="0" w:line="240" w:lineRule="auto"/>
              <w:jc w:val="both"/>
              <w:rPr>
                <w:rFonts w:ascii="Georgia" w:eastAsia="Georgia" w:hAnsi="Georgia" w:cs="Georgia"/>
              </w:rPr>
            </w:pPr>
            <w:r>
              <w:rPr>
                <w:rFonts w:ascii="Georgia" w:eastAsia="Georgia" w:hAnsi="Georgia" w:cs="Georgia"/>
              </w:rPr>
              <w:t>Hay que mencionar que alumnos que fueron a este viaje postularan a dicha carrera este año.</w:t>
            </w:r>
          </w:p>
          <w:p w14:paraId="077CADEA" w14:textId="5EDEF531" w:rsidR="00453E9B" w:rsidRPr="00145769" w:rsidRDefault="00453E9B" w:rsidP="00453E9B">
            <w:pPr>
              <w:widowControl w:val="0"/>
              <w:spacing w:after="0" w:line="240" w:lineRule="auto"/>
              <w:jc w:val="both"/>
              <w:rPr>
                <w:rFonts w:ascii="Georgia" w:eastAsia="Georgia" w:hAnsi="Georgia" w:cs="Georgia"/>
              </w:rPr>
            </w:pPr>
            <w:r>
              <w:rPr>
                <w:rFonts w:ascii="Georgia" w:eastAsia="Georgia" w:hAnsi="Georgia" w:cs="Georgia"/>
              </w:rPr>
              <w:t>También con el torneo se ha logrado que alumnos que presentaban algún tipo de problema relacionado a conducta o problemas de asistencia, mejores su rendimiento y asistencia a clases.</w:t>
            </w:r>
          </w:p>
        </w:tc>
      </w:tr>
    </w:tbl>
    <w:p w14:paraId="125C6DA7" w14:textId="77777777" w:rsidR="006F6527" w:rsidRDefault="004730B9">
      <w:pPr>
        <w:shd w:val="clear" w:color="auto" w:fill="FFFFFF"/>
        <w:spacing w:before="220" w:after="220" w:line="360" w:lineRule="auto"/>
        <w:jc w:val="both"/>
        <w:rPr>
          <w:color w:val="000000"/>
          <w:sz w:val="20"/>
          <w:szCs w:val="20"/>
        </w:rPr>
      </w:pPr>
      <w:r>
        <w:rPr>
          <w:color w:val="000000"/>
          <w:sz w:val="20"/>
          <w:szCs w:val="20"/>
        </w:rPr>
        <w:t xml:space="preserve">2) Contexto. </w:t>
      </w:r>
    </w:p>
    <w:p w14:paraId="7EE75D7B" w14:textId="77777777" w:rsidR="006F6527" w:rsidRDefault="004730B9">
      <w:pPr>
        <w:shd w:val="clear" w:color="auto" w:fill="FFFFFF"/>
        <w:spacing w:before="220" w:after="220" w:line="360" w:lineRule="auto"/>
        <w:jc w:val="both"/>
        <w:rPr>
          <w:color w:val="000000"/>
          <w:sz w:val="18"/>
          <w:szCs w:val="18"/>
        </w:rPr>
      </w:pPr>
      <w:r>
        <w:rPr>
          <w:color w:val="000000"/>
          <w:sz w:val="20"/>
          <w:szCs w:val="20"/>
        </w:rPr>
        <w:t xml:space="preserve">Cuéntanos un poco más. Por ejemplo, sobre tu institución y tu equipo. ¿Cuáles eran los desafíos? ¿qué actores claves se identificaron? ¿cuál fue la oportunidad que </w:t>
      </w:r>
      <w:r w:rsidR="000C4EEA">
        <w:rPr>
          <w:color w:val="000000"/>
          <w:sz w:val="20"/>
          <w:szCs w:val="20"/>
        </w:rPr>
        <w:t>detectaron? ¿</w:t>
      </w:r>
      <w:r>
        <w:rPr>
          <w:color w:val="000000"/>
          <w:sz w:val="20"/>
          <w:szCs w:val="20"/>
        </w:rPr>
        <w:t>cuál fue el objetivo que se identificó?</w:t>
      </w:r>
    </w:p>
    <w:tbl>
      <w:tblPr>
        <w:tblStyle w:val="affff9"/>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75673AD5" w14:textId="77777777" w:rsidTr="0042451C">
        <w:trPr>
          <w:trHeight w:val="1863"/>
        </w:trPr>
        <w:tc>
          <w:tcPr>
            <w:tcW w:w="9207" w:type="dxa"/>
            <w:shd w:val="clear" w:color="auto" w:fill="auto"/>
            <w:tcMar>
              <w:top w:w="100" w:type="dxa"/>
              <w:left w:w="100" w:type="dxa"/>
              <w:bottom w:w="100" w:type="dxa"/>
              <w:right w:w="100" w:type="dxa"/>
            </w:tcMar>
          </w:tcPr>
          <w:p w14:paraId="79953C4F" w14:textId="723DBADF" w:rsidR="0042451C" w:rsidRDefault="0042451C" w:rsidP="0042451C">
            <w:pPr>
              <w:widowControl w:val="0"/>
              <w:spacing w:after="0" w:line="240" w:lineRule="auto"/>
              <w:jc w:val="both"/>
              <w:rPr>
                <w:rFonts w:ascii="Georgia" w:eastAsia="Georgia" w:hAnsi="Georgia" w:cs="Georgia"/>
              </w:rPr>
            </w:pPr>
            <w:r>
              <w:rPr>
                <w:rFonts w:ascii="Georgia" w:eastAsia="Georgia" w:hAnsi="Georgia" w:cs="Georgia"/>
              </w:rPr>
              <w:t xml:space="preserve">Esta idea comenzó como una instancia para que los alumnos tuvieran una actividad donde pudieran mostrar distintas habilidades, por ejemplo: </w:t>
            </w:r>
            <w:r w:rsidRPr="0042451C">
              <w:rPr>
                <w:rFonts w:ascii="Georgia" w:eastAsia="Georgia" w:hAnsi="Georgia" w:cs="Georgia"/>
              </w:rPr>
              <w:t>Potenciar habilidades de trabajo en equipo, resolución de problemas en ambientes</w:t>
            </w:r>
            <w:r>
              <w:rPr>
                <w:rFonts w:ascii="Georgia" w:eastAsia="Georgia" w:hAnsi="Georgia" w:cs="Georgia"/>
              </w:rPr>
              <w:t xml:space="preserve"> </w:t>
            </w:r>
            <w:r w:rsidRPr="0042451C">
              <w:rPr>
                <w:rFonts w:ascii="Georgia" w:eastAsia="Georgia" w:hAnsi="Georgia" w:cs="Georgia"/>
              </w:rPr>
              <w:t>digitales</w:t>
            </w:r>
            <w:r>
              <w:rPr>
                <w:rFonts w:ascii="Georgia" w:eastAsia="Georgia" w:hAnsi="Georgia" w:cs="Georgia"/>
              </w:rPr>
              <w:t>, f</w:t>
            </w:r>
            <w:r w:rsidRPr="0042451C">
              <w:rPr>
                <w:rFonts w:ascii="Georgia" w:eastAsia="Georgia" w:hAnsi="Georgia" w:cs="Georgia"/>
              </w:rPr>
              <w:t>omentar el desarrollo socioemocional mediante el uso de herramientas tecnológicas que</w:t>
            </w:r>
            <w:r>
              <w:rPr>
                <w:rFonts w:ascii="Georgia" w:eastAsia="Georgia" w:hAnsi="Georgia" w:cs="Georgia"/>
              </w:rPr>
              <w:t xml:space="preserve"> </w:t>
            </w:r>
            <w:r w:rsidRPr="0042451C">
              <w:rPr>
                <w:rFonts w:ascii="Georgia" w:eastAsia="Georgia" w:hAnsi="Georgia" w:cs="Georgia"/>
              </w:rPr>
              <w:t>promuevan la tolerancia a la frustración, el manejo de las emociones en ambientes de</w:t>
            </w:r>
            <w:r>
              <w:rPr>
                <w:rFonts w:ascii="Georgia" w:eastAsia="Georgia" w:hAnsi="Georgia" w:cs="Georgia"/>
              </w:rPr>
              <w:t xml:space="preserve"> </w:t>
            </w:r>
            <w:r w:rsidRPr="0042451C">
              <w:rPr>
                <w:rFonts w:ascii="Georgia" w:eastAsia="Georgia" w:hAnsi="Georgia" w:cs="Georgia"/>
              </w:rPr>
              <w:t>presión</w:t>
            </w:r>
            <w:r>
              <w:rPr>
                <w:rFonts w:ascii="Georgia" w:eastAsia="Georgia" w:hAnsi="Georgia" w:cs="Georgia"/>
              </w:rPr>
              <w:t>, etc.</w:t>
            </w:r>
          </w:p>
          <w:p w14:paraId="0CFA3245" w14:textId="41CDC455" w:rsidR="0042451C" w:rsidRDefault="007C623F" w:rsidP="0042451C">
            <w:pPr>
              <w:widowControl w:val="0"/>
              <w:spacing w:after="0" w:line="240" w:lineRule="auto"/>
              <w:jc w:val="both"/>
              <w:rPr>
                <w:rFonts w:ascii="Georgia" w:eastAsia="Georgia" w:hAnsi="Georgia" w:cs="Georgia"/>
              </w:rPr>
            </w:pPr>
            <w:r>
              <w:rPr>
                <w:rFonts w:ascii="Georgia" w:eastAsia="Georgia" w:hAnsi="Georgia" w:cs="Georgia"/>
              </w:rPr>
              <w:t xml:space="preserve">También vimos que mediante el torneo teníamos la opción de darles una motivación a </w:t>
            </w:r>
            <w:r w:rsidR="006B659F">
              <w:rPr>
                <w:rFonts w:ascii="Georgia" w:eastAsia="Georgia" w:hAnsi="Georgia" w:cs="Georgia"/>
              </w:rPr>
              <w:t>asistir a clases</w:t>
            </w:r>
            <w:r w:rsidR="00CA3DE2">
              <w:rPr>
                <w:rFonts w:ascii="Georgia" w:eastAsia="Georgia" w:hAnsi="Georgia" w:cs="Georgia"/>
              </w:rPr>
              <w:t>.</w:t>
            </w:r>
          </w:p>
        </w:tc>
      </w:tr>
    </w:tbl>
    <w:p w14:paraId="4F772BFA" w14:textId="77777777" w:rsidR="006F6527" w:rsidRDefault="004730B9">
      <w:pPr>
        <w:shd w:val="clear" w:color="auto" w:fill="FFFFFF"/>
        <w:spacing w:before="220" w:after="220" w:line="360" w:lineRule="auto"/>
        <w:jc w:val="both"/>
        <w:rPr>
          <w:color w:val="000000"/>
          <w:sz w:val="20"/>
          <w:szCs w:val="20"/>
        </w:rPr>
      </w:pPr>
      <w:r>
        <w:rPr>
          <w:color w:val="000000"/>
          <w:sz w:val="20"/>
          <w:szCs w:val="20"/>
        </w:rPr>
        <w:t>3) Acciones y estrategia.</w:t>
      </w:r>
    </w:p>
    <w:p w14:paraId="29DEEB17" w14:textId="77777777" w:rsidR="006F6527" w:rsidRDefault="004730B9">
      <w:pPr>
        <w:shd w:val="clear" w:color="auto" w:fill="FFFFFF"/>
        <w:spacing w:before="220" w:after="220" w:line="360" w:lineRule="auto"/>
        <w:jc w:val="both"/>
        <w:rPr>
          <w:color w:val="000000"/>
          <w:sz w:val="18"/>
          <w:szCs w:val="18"/>
        </w:rPr>
      </w:pPr>
      <w:r>
        <w:rPr>
          <w:color w:val="000000"/>
          <w:sz w:val="20"/>
          <w:szCs w:val="20"/>
        </w:rPr>
        <w:t xml:space="preserve">Explica paso a paso qué acciones o estrategias se llevaron a cabo. ¿Cómo se planificó para afrontar los desafíos? ¿qué cambios fue necesario realizar en el proceso? ¿qué metodologías o herramientas utilizaron? ¿cómo involucraron a los usuarios internos o externos? </w:t>
      </w:r>
    </w:p>
    <w:tbl>
      <w:tblPr>
        <w:tblStyle w:val="affffa"/>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221E423D" w14:textId="77777777">
        <w:trPr>
          <w:trHeight w:val="1863"/>
        </w:trPr>
        <w:tc>
          <w:tcPr>
            <w:tcW w:w="9207" w:type="dxa"/>
            <w:shd w:val="clear" w:color="auto" w:fill="auto"/>
            <w:tcMar>
              <w:top w:w="100" w:type="dxa"/>
              <w:left w:w="100" w:type="dxa"/>
              <w:bottom w:w="100" w:type="dxa"/>
              <w:right w:w="100" w:type="dxa"/>
            </w:tcMar>
          </w:tcPr>
          <w:p w14:paraId="5B69D1A6" w14:textId="217DE663" w:rsidR="006B659F" w:rsidRDefault="006B659F" w:rsidP="00D606AE">
            <w:pPr>
              <w:widowControl w:val="0"/>
              <w:spacing w:after="0" w:line="240" w:lineRule="auto"/>
              <w:jc w:val="both"/>
              <w:rPr>
                <w:rFonts w:ascii="Georgia" w:eastAsia="Georgia" w:hAnsi="Georgia" w:cs="Georgia"/>
              </w:rPr>
            </w:pPr>
            <w:r>
              <w:rPr>
                <w:rFonts w:ascii="Georgia" w:eastAsia="Georgia" w:hAnsi="Georgia" w:cs="Georgia"/>
              </w:rPr>
              <w:lastRenderedPageBreak/>
              <w:t xml:space="preserve">En el caso del primero torneo fue totalmente online, donde en cada establecimiento que participo, los docentes coordinadores, debían facilitar de conexión a internet </w:t>
            </w:r>
            <w:r w:rsidR="00D606AE">
              <w:rPr>
                <w:rFonts w:ascii="Georgia" w:eastAsia="Georgia" w:hAnsi="Georgia" w:cs="Georgia"/>
              </w:rPr>
              <w:t xml:space="preserve">a los alumnos </w:t>
            </w:r>
            <w:r>
              <w:rPr>
                <w:rFonts w:ascii="Georgia" w:eastAsia="Georgia" w:hAnsi="Georgia" w:cs="Georgia"/>
              </w:rPr>
              <w:t>y preocuparse que tuvieran el juego instalado, en el caso del segundo torneo, realizamos un cambio en la mecánica, disputándose de forma presencial y en una sede por comuna</w:t>
            </w:r>
            <w:r w:rsidR="00D606AE">
              <w:rPr>
                <w:rFonts w:ascii="Georgia" w:eastAsia="Georgia" w:hAnsi="Georgia" w:cs="Georgia"/>
              </w:rPr>
              <w:t>, donde los participantes eran acompañados por personal del establecimiento, el ganador de cada comuna, disputo la fase final del torneo en dependencias SLEP</w:t>
            </w:r>
            <w:r w:rsidR="00B247CA">
              <w:rPr>
                <w:rFonts w:ascii="Georgia" w:eastAsia="Georgia" w:hAnsi="Georgia" w:cs="Georgia"/>
              </w:rPr>
              <w:t>, actividad que fue abierta para todo público.</w:t>
            </w:r>
          </w:p>
          <w:p w14:paraId="67ED9FF4" w14:textId="22408C56" w:rsidR="00D606AE" w:rsidRPr="006B659F" w:rsidRDefault="00D606AE" w:rsidP="00D606AE">
            <w:pPr>
              <w:widowControl w:val="0"/>
              <w:spacing w:after="0" w:line="240" w:lineRule="auto"/>
              <w:jc w:val="both"/>
              <w:rPr>
                <w:rFonts w:ascii="Georgia" w:eastAsia="Georgia" w:hAnsi="Georgia" w:cs="Georgia"/>
              </w:rPr>
            </w:pPr>
            <w:r>
              <w:rPr>
                <w:rFonts w:ascii="Georgia" w:eastAsia="Georgia" w:hAnsi="Georgia" w:cs="Georgia"/>
              </w:rPr>
              <w:t>Contamos con cobertura de canales y radios del territorio, además de nuestras redes sociales, para dar mayor difusión a la actividad.</w:t>
            </w:r>
          </w:p>
        </w:tc>
      </w:tr>
    </w:tbl>
    <w:p w14:paraId="7DDFD587" w14:textId="77777777" w:rsidR="006F6527" w:rsidRDefault="004730B9">
      <w:pPr>
        <w:shd w:val="clear" w:color="auto" w:fill="FFFFFF"/>
        <w:spacing w:before="220" w:after="220" w:line="360" w:lineRule="auto"/>
        <w:jc w:val="both"/>
        <w:rPr>
          <w:color w:val="000000"/>
          <w:sz w:val="20"/>
          <w:szCs w:val="20"/>
        </w:rPr>
      </w:pPr>
      <w:r>
        <w:rPr>
          <w:color w:val="000000"/>
          <w:sz w:val="20"/>
          <w:szCs w:val="20"/>
        </w:rPr>
        <w:t>4) Recursos</w:t>
      </w:r>
    </w:p>
    <w:p w14:paraId="0F0FA52A" w14:textId="77777777" w:rsidR="006F6527" w:rsidRDefault="004730B9">
      <w:pPr>
        <w:shd w:val="clear" w:color="auto" w:fill="FFFFFF"/>
        <w:spacing w:before="220" w:after="220" w:line="360" w:lineRule="auto"/>
        <w:jc w:val="both"/>
        <w:rPr>
          <w:color w:val="000000"/>
          <w:sz w:val="18"/>
          <w:szCs w:val="18"/>
        </w:rPr>
      </w:pPr>
      <w:r>
        <w:rPr>
          <w:color w:val="000000"/>
          <w:sz w:val="20"/>
          <w:szCs w:val="20"/>
        </w:rPr>
        <w:t>Esta iniciativa ¿se realizó con equipos internos o con proveedores externos? ¿qué presupuesto implicó?</w:t>
      </w:r>
    </w:p>
    <w:tbl>
      <w:tblPr>
        <w:tblStyle w:val="affffb"/>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4032B612" w14:textId="77777777">
        <w:trPr>
          <w:trHeight w:val="1863"/>
        </w:trPr>
        <w:tc>
          <w:tcPr>
            <w:tcW w:w="9207" w:type="dxa"/>
            <w:shd w:val="clear" w:color="auto" w:fill="auto"/>
            <w:tcMar>
              <w:top w:w="100" w:type="dxa"/>
              <w:left w:w="100" w:type="dxa"/>
              <w:bottom w:w="100" w:type="dxa"/>
              <w:right w:w="100" w:type="dxa"/>
            </w:tcMar>
          </w:tcPr>
          <w:p w14:paraId="293336D4" w14:textId="4569B3B3" w:rsidR="006F6527" w:rsidRDefault="00D606AE">
            <w:pPr>
              <w:widowControl w:val="0"/>
              <w:spacing w:after="0" w:line="240" w:lineRule="auto"/>
              <w:rPr>
                <w:rFonts w:ascii="Georgia" w:eastAsia="Georgia" w:hAnsi="Georgia" w:cs="Georgia"/>
              </w:rPr>
            </w:pPr>
            <w:r>
              <w:rPr>
                <w:rFonts w:ascii="Georgia" w:eastAsia="Georgia" w:hAnsi="Georgia" w:cs="Georgia"/>
              </w:rPr>
              <w:t>Las problemáticas que tuvimos fueron principalmente las limitantes que hay en el tema de adquisiciones y presupuesto, pero se pudieron solucionar gestionando premios con proveedores externos y entidades con convenios con SLEP, como por ejemplo Caja Los Andes, ACHS, etc.</w:t>
            </w:r>
          </w:p>
          <w:p w14:paraId="663FFF51" w14:textId="21A8FBBA" w:rsidR="00D606AE" w:rsidRDefault="00D606AE">
            <w:pPr>
              <w:widowControl w:val="0"/>
              <w:spacing w:after="0" w:line="240" w:lineRule="auto"/>
              <w:rPr>
                <w:rFonts w:ascii="Georgia" w:eastAsia="Georgia" w:hAnsi="Georgia" w:cs="Georgia"/>
              </w:rPr>
            </w:pPr>
            <w:r>
              <w:rPr>
                <w:rFonts w:ascii="Georgia" w:eastAsia="Georgia" w:hAnsi="Georgia" w:cs="Georgia"/>
              </w:rPr>
              <w:t>Por lo que para nosotros como Institución no tuvo mayor costo el realizar la actividad.</w:t>
            </w:r>
          </w:p>
        </w:tc>
      </w:tr>
    </w:tbl>
    <w:p w14:paraId="18A17032" w14:textId="77777777" w:rsidR="006F6527" w:rsidRDefault="004730B9">
      <w:pPr>
        <w:shd w:val="clear" w:color="auto" w:fill="FFFFFF"/>
        <w:spacing w:before="220" w:after="220" w:line="360" w:lineRule="auto"/>
        <w:jc w:val="both"/>
        <w:rPr>
          <w:color w:val="000000"/>
          <w:sz w:val="20"/>
          <w:szCs w:val="20"/>
        </w:rPr>
      </w:pPr>
      <w:r>
        <w:rPr>
          <w:color w:val="000000"/>
          <w:sz w:val="20"/>
          <w:szCs w:val="20"/>
        </w:rPr>
        <w:t xml:space="preserve">5) Resultados </w:t>
      </w:r>
    </w:p>
    <w:p w14:paraId="0459FE31" w14:textId="77777777" w:rsidR="006F6527" w:rsidRDefault="004730B9">
      <w:pPr>
        <w:shd w:val="clear" w:color="auto" w:fill="FFFFFF"/>
        <w:spacing w:before="220" w:after="220" w:line="360" w:lineRule="auto"/>
        <w:jc w:val="both"/>
        <w:rPr>
          <w:color w:val="000000"/>
          <w:sz w:val="18"/>
          <w:szCs w:val="18"/>
        </w:rPr>
      </w:pPr>
      <w:r>
        <w:rPr>
          <w:color w:val="000000"/>
          <w:sz w:val="20"/>
          <w:szCs w:val="20"/>
        </w:rPr>
        <w:t xml:space="preserve">Cuéntanos los resultados y conecta los puntos anteriores. ¿Cuál fue el impacto de esta </w:t>
      </w:r>
      <w:r w:rsidR="000C4EEA">
        <w:rPr>
          <w:color w:val="000000"/>
          <w:sz w:val="20"/>
          <w:szCs w:val="20"/>
        </w:rPr>
        <w:t>iniciativa? ¿</w:t>
      </w:r>
      <w:r>
        <w:rPr>
          <w:color w:val="000000"/>
          <w:sz w:val="20"/>
          <w:szCs w:val="20"/>
        </w:rPr>
        <w:t>cómo cambió la situación inicial? ¿qué beneficios obtuvieron los usuarios? ¿Cuánto tiempo duró el proceso? ¿Posees métricas y datos de impacto que den cuenta del avance de una etapa inicial hasta el final del proceso? Cuéntanos acá.</w:t>
      </w:r>
    </w:p>
    <w:tbl>
      <w:tblPr>
        <w:tblStyle w:val="affffc"/>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482462FB" w14:textId="77777777">
        <w:trPr>
          <w:trHeight w:val="1863"/>
        </w:trPr>
        <w:tc>
          <w:tcPr>
            <w:tcW w:w="9207" w:type="dxa"/>
            <w:shd w:val="clear" w:color="auto" w:fill="auto"/>
            <w:tcMar>
              <w:top w:w="100" w:type="dxa"/>
              <w:left w:w="100" w:type="dxa"/>
              <w:bottom w:w="100" w:type="dxa"/>
              <w:right w:w="100" w:type="dxa"/>
            </w:tcMar>
          </w:tcPr>
          <w:p w14:paraId="71F95A7E" w14:textId="77777777" w:rsidR="006F6527" w:rsidRDefault="00D606AE">
            <w:pPr>
              <w:widowControl w:val="0"/>
              <w:spacing w:after="0" w:line="240" w:lineRule="auto"/>
              <w:rPr>
                <w:rFonts w:ascii="Georgia" w:eastAsia="Georgia" w:hAnsi="Georgia" w:cs="Georgia"/>
              </w:rPr>
            </w:pPr>
            <w:r>
              <w:rPr>
                <w:rFonts w:ascii="Georgia" w:eastAsia="Georgia" w:hAnsi="Georgia" w:cs="Georgia"/>
              </w:rPr>
              <w:t xml:space="preserve">Esta actividad creemos que tuvo un impacto </w:t>
            </w:r>
            <w:r w:rsidR="00B247CA">
              <w:rPr>
                <w:rFonts w:ascii="Georgia" w:eastAsia="Georgia" w:hAnsi="Georgia" w:cs="Georgia"/>
              </w:rPr>
              <w:t xml:space="preserve">bastante grande en la comunidad, ya que como se </w:t>
            </w:r>
            <w:proofErr w:type="spellStart"/>
            <w:r w:rsidR="00B247CA">
              <w:rPr>
                <w:rFonts w:ascii="Georgia" w:eastAsia="Georgia" w:hAnsi="Georgia" w:cs="Georgia"/>
              </w:rPr>
              <w:t>menciono</w:t>
            </w:r>
            <w:proofErr w:type="spellEnd"/>
            <w:r w:rsidR="00B247CA">
              <w:rPr>
                <w:rFonts w:ascii="Georgia" w:eastAsia="Georgia" w:hAnsi="Georgia" w:cs="Georgia"/>
              </w:rPr>
              <w:t xml:space="preserve"> en puntos anteriores, les dio a los alumnos herramientas sobre la carrera a la cual desean postular, además de motivarlos a asistir a clases y tener interés en las actividades del establecimiento, lo cual ha impulsado a otros alumnos a querer participar y ser parte de dicha actividad.</w:t>
            </w:r>
          </w:p>
          <w:p w14:paraId="759570C8" w14:textId="7E3C1B04" w:rsidR="00B247CA" w:rsidRDefault="00B247CA">
            <w:pPr>
              <w:widowControl w:val="0"/>
              <w:spacing w:after="0" w:line="240" w:lineRule="auto"/>
              <w:rPr>
                <w:rFonts w:ascii="Georgia" w:eastAsia="Georgia" w:hAnsi="Georgia" w:cs="Georgia"/>
              </w:rPr>
            </w:pPr>
            <w:proofErr w:type="gramStart"/>
            <w:r>
              <w:rPr>
                <w:rFonts w:ascii="Georgia" w:eastAsia="Georgia" w:hAnsi="Georgia" w:cs="Georgia"/>
              </w:rPr>
              <w:t>Destacar</w:t>
            </w:r>
            <w:proofErr w:type="gramEnd"/>
            <w:r>
              <w:rPr>
                <w:rFonts w:ascii="Georgia" w:eastAsia="Georgia" w:hAnsi="Georgia" w:cs="Georgia"/>
              </w:rPr>
              <w:t xml:space="preserve"> como otro beneficio que quedo de estas actividades el compañerismo y buen trato que se dio entre los alumnos</w:t>
            </w:r>
            <w:r w:rsidR="00746E92">
              <w:rPr>
                <w:rFonts w:ascii="Georgia" w:eastAsia="Georgia" w:hAnsi="Georgia" w:cs="Georgia"/>
              </w:rPr>
              <w:t xml:space="preserve"> participantes</w:t>
            </w:r>
            <w:r>
              <w:rPr>
                <w:rFonts w:ascii="Georgia" w:eastAsia="Georgia" w:hAnsi="Georgia" w:cs="Georgia"/>
              </w:rPr>
              <w:t xml:space="preserve">, </w:t>
            </w:r>
            <w:r w:rsidR="00746E92">
              <w:rPr>
                <w:rFonts w:ascii="Georgia" w:eastAsia="Georgia" w:hAnsi="Georgia" w:cs="Georgia"/>
              </w:rPr>
              <w:t>quienes,</w:t>
            </w:r>
            <w:r>
              <w:rPr>
                <w:rFonts w:ascii="Georgia" w:eastAsia="Georgia" w:hAnsi="Georgia" w:cs="Georgia"/>
              </w:rPr>
              <w:t xml:space="preserve"> a pesar de ser de diferentes sectores, comunas y edades, a través de los videojuegos, </w:t>
            </w:r>
            <w:r w:rsidR="00746E92">
              <w:rPr>
                <w:rFonts w:ascii="Georgia" w:eastAsia="Georgia" w:hAnsi="Georgia" w:cs="Georgia"/>
              </w:rPr>
              <w:t>lograron tener un medio de comunicación.</w:t>
            </w:r>
          </w:p>
          <w:p w14:paraId="0B7950FB" w14:textId="6B1CCEFF" w:rsidR="00746E92" w:rsidRDefault="00746E92">
            <w:pPr>
              <w:widowControl w:val="0"/>
              <w:spacing w:after="0" w:line="240" w:lineRule="auto"/>
              <w:rPr>
                <w:rFonts w:ascii="Georgia" w:eastAsia="Georgia" w:hAnsi="Georgia" w:cs="Georgia"/>
              </w:rPr>
            </w:pPr>
            <w:r>
              <w:rPr>
                <w:rFonts w:ascii="Georgia" w:eastAsia="Georgia" w:hAnsi="Georgia" w:cs="Georgia"/>
              </w:rPr>
              <w:t xml:space="preserve">Cada torneo que se </w:t>
            </w:r>
            <w:proofErr w:type="gramStart"/>
            <w:r>
              <w:rPr>
                <w:rFonts w:ascii="Georgia" w:eastAsia="Georgia" w:hAnsi="Georgia" w:cs="Georgia"/>
              </w:rPr>
              <w:t>realizó,</w:t>
            </w:r>
            <w:proofErr w:type="gramEnd"/>
            <w:r>
              <w:rPr>
                <w:rFonts w:ascii="Georgia" w:eastAsia="Georgia" w:hAnsi="Georgia" w:cs="Georgia"/>
              </w:rPr>
              <w:t xml:space="preserve"> tuvo una duración aproximada de tres meses, desde la etapa de difusión e inscripción, pasando por las eliminatorias a nivel de cada establecimiento, fases comunales y fase final.</w:t>
            </w:r>
          </w:p>
        </w:tc>
      </w:tr>
    </w:tbl>
    <w:p w14:paraId="36F6210F" w14:textId="77777777" w:rsidR="006F6527" w:rsidRDefault="006F6527">
      <w:pPr>
        <w:shd w:val="clear" w:color="auto" w:fill="FFFFFF"/>
        <w:spacing w:before="220" w:after="220" w:line="360" w:lineRule="auto"/>
        <w:jc w:val="both"/>
        <w:rPr>
          <w:color w:val="000000"/>
          <w:sz w:val="20"/>
          <w:szCs w:val="20"/>
        </w:rPr>
      </w:pPr>
    </w:p>
    <w:p w14:paraId="1B5F092E" w14:textId="77777777" w:rsidR="006F6527" w:rsidRDefault="004730B9">
      <w:pPr>
        <w:shd w:val="clear" w:color="auto" w:fill="FFFFFF"/>
        <w:spacing w:before="220" w:after="220" w:line="360" w:lineRule="auto"/>
        <w:jc w:val="both"/>
        <w:rPr>
          <w:color w:val="000000"/>
          <w:sz w:val="20"/>
          <w:szCs w:val="20"/>
        </w:rPr>
      </w:pPr>
      <w:r>
        <w:rPr>
          <w:color w:val="000000"/>
          <w:sz w:val="20"/>
          <w:szCs w:val="20"/>
        </w:rPr>
        <w:lastRenderedPageBreak/>
        <w:t>6) Aprendizajes</w:t>
      </w:r>
    </w:p>
    <w:p w14:paraId="27EFDD30" w14:textId="77777777" w:rsidR="006F6527" w:rsidRDefault="004730B9">
      <w:pPr>
        <w:shd w:val="clear" w:color="auto" w:fill="FFFFFF"/>
        <w:spacing w:before="220" w:after="220" w:line="360" w:lineRule="auto"/>
        <w:jc w:val="both"/>
        <w:rPr>
          <w:color w:val="000000"/>
          <w:sz w:val="18"/>
          <w:szCs w:val="18"/>
        </w:rPr>
      </w:pPr>
      <w:r>
        <w:rPr>
          <w:color w:val="000000"/>
          <w:sz w:val="20"/>
          <w:szCs w:val="20"/>
        </w:rPr>
        <w:t xml:space="preserve">Explica tres (3) aprendizajes obtenidos en el curso de esta iniciativa que podrían ser de utilidad para otras instituciones. </w:t>
      </w:r>
    </w:p>
    <w:tbl>
      <w:tblPr>
        <w:tblStyle w:val="affffd"/>
        <w:tblW w:w="920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07"/>
      </w:tblGrid>
      <w:tr w:rsidR="006F6527" w14:paraId="3E45A790" w14:textId="77777777">
        <w:trPr>
          <w:trHeight w:val="1863"/>
        </w:trPr>
        <w:tc>
          <w:tcPr>
            <w:tcW w:w="9207" w:type="dxa"/>
            <w:shd w:val="clear" w:color="auto" w:fill="auto"/>
            <w:tcMar>
              <w:top w:w="100" w:type="dxa"/>
              <w:left w:w="100" w:type="dxa"/>
              <w:bottom w:w="100" w:type="dxa"/>
              <w:right w:w="100" w:type="dxa"/>
            </w:tcMar>
          </w:tcPr>
          <w:p w14:paraId="2613BF3E" w14:textId="64DE327F" w:rsidR="006F6527" w:rsidRPr="00746E92" w:rsidRDefault="003D2694" w:rsidP="00746E92">
            <w:pPr>
              <w:pStyle w:val="Prrafodelista"/>
              <w:widowControl w:val="0"/>
              <w:numPr>
                <w:ilvl w:val="0"/>
                <w:numId w:val="10"/>
              </w:numPr>
              <w:spacing w:after="0" w:line="240" w:lineRule="auto"/>
              <w:jc w:val="both"/>
              <w:rPr>
                <w:rFonts w:ascii="Georgia" w:eastAsia="Georgia" w:hAnsi="Georgia" w:cs="Georgia"/>
              </w:rPr>
            </w:pPr>
            <w:r>
              <w:rPr>
                <w:rFonts w:ascii="Georgia" w:eastAsia="Georgia" w:hAnsi="Georgia" w:cs="Georgia"/>
              </w:rPr>
              <w:t>El compañerismo que se dio en el torneo, lo que</w:t>
            </w:r>
            <w:r w:rsidR="00746E92" w:rsidRPr="00746E92">
              <w:rPr>
                <w:rFonts w:ascii="Georgia" w:eastAsia="Georgia" w:hAnsi="Georgia" w:cs="Georgia"/>
              </w:rPr>
              <w:t xml:space="preserve"> se podía apreciar </w:t>
            </w:r>
            <w:r>
              <w:rPr>
                <w:rFonts w:ascii="Georgia" w:eastAsia="Georgia" w:hAnsi="Georgia" w:cs="Georgia"/>
              </w:rPr>
              <w:t>cuando</w:t>
            </w:r>
            <w:r w:rsidR="00746E92" w:rsidRPr="00746E92">
              <w:rPr>
                <w:rFonts w:ascii="Georgia" w:eastAsia="Georgia" w:hAnsi="Georgia" w:cs="Georgia"/>
              </w:rPr>
              <w:t xml:space="preserve"> los participantes compartían entre sí, deseando lo mejor el uno al otro</w:t>
            </w:r>
            <w:r w:rsidR="00746E92">
              <w:rPr>
                <w:rFonts w:ascii="Georgia" w:eastAsia="Georgia" w:hAnsi="Georgia" w:cs="Georgia"/>
              </w:rPr>
              <w:t>,</w:t>
            </w:r>
            <w:r w:rsidR="00746E92" w:rsidRPr="00746E92">
              <w:rPr>
                <w:rFonts w:ascii="Georgia" w:eastAsia="Georgia" w:hAnsi="Georgia" w:cs="Georgia"/>
              </w:rPr>
              <w:t xml:space="preserve"> además del saludo al inicio y fin de su participación.</w:t>
            </w:r>
          </w:p>
          <w:p w14:paraId="0DCADB6A" w14:textId="0897B9F0" w:rsidR="00746E92" w:rsidRDefault="003D2694" w:rsidP="00746E92">
            <w:pPr>
              <w:pStyle w:val="Prrafodelista"/>
              <w:widowControl w:val="0"/>
              <w:numPr>
                <w:ilvl w:val="0"/>
                <w:numId w:val="10"/>
              </w:numPr>
              <w:spacing w:after="0" w:line="240" w:lineRule="auto"/>
              <w:jc w:val="both"/>
              <w:rPr>
                <w:rFonts w:ascii="Georgia" w:eastAsia="Georgia" w:hAnsi="Georgia" w:cs="Georgia"/>
              </w:rPr>
            </w:pPr>
            <w:r>
              <w:rPr>
                <w:rFonts w:ascii="Georgia" w:eastAsia="Georgia" w:hAnsi="Georgia" w:cs="Georgia"/>
              </w:rPr>
              <w:t xml:space="preserve">Trabajo en equipo, ya que, para realizar esta actividad, se </w:t>
            </w:r>
            <w:proofErr w:type="spellStart"/>
            <w:r>
              <w:rPr>
                <w:rFonts w:ascii="Georgia" w:eastAsia="Georgia" w:hAnsi="Georgia" w:cs="Georgia"/>
              </w:rPr>
              <w:t>realizo</w:t>
            </w:r>
            <w:proofErr w:type="spellEnd"/>
            <w:r>
              <w:rPr>
                <w:rFonts w:ascii="Georgia" w:eastAsia="Georgia" w:hAnsi="Georgia" w:cs="Georgia"/>
              </w:rPr>
              <w:t xml:space="preserve"> trabajo en conjunto con distintas áreas, escuelas y entidades externas.</w:t>
            </w:r>
          </w:p>
          <w:p w14:paraId="38054C1C" w14:textId="144B6BBB" w:rsidR="003D2694" w:rsidRPr="00746E92" w:rsidRDefault="0082405C" w:rsidP="00746E92">
            <w:pPr>
              <w:pStyle w:val="Prrafodelista"/>
              <w:widowControl w:val="0"/>
              <w:numPr>
                <w:ilvl w:val="0"/>
                <w:numId w:val="10"/>
              </w:numPr>
              <w:spacing w:after="0" w:line="240" w:lineRule="auto"/>
              <w:jc w:val="both"/>
              <w:rPr>
                <w:rFonts w:ascii="Georgia" w:eastAsia="Georgia" w:hAnsi="Georgia" w:cs="Georgia"/>
              </w:rPr>
            </w:pPr>
            <w:r>
              <w:rPr>
                <w:rFonts w:ascii="Georgia" w:eastAsia="Georgia" w:hAnsi="Georgia" w:cs="Georgia"/>
              </w:rPr>
              <w:t>Compromiso de todas las personas involucradas en el desarrollo de la actividad</w:t>
            </w:r>
          </w:p>
        </w:tc>
      </w:tr>
    </w:tbl>
    <w:p w14:paraId="113A0D8A" w14:textId="77777777" w:rsidR="006F6527" w:rsidRDefault="004730B9">
      <w:pPr>
        <w:pStyle w:val="Ttulo1"/>
        <w:rPr>
          <w:rFonts w:ascii="Arial" w:eastAsia="Arial" w:hAnsi="Arial" w:cs="Arial"/>
          <w:color w:val="0B5394"/>
        </w:rPr>
      </w:pPr>
      <w:bookmarkStart w:id="37" w:name="_heading=h.c5ny5wrxesfd" w:colFirst="0" w:colLast="0"/>
      <w:bookmarkEnd w:id="37"/>
      <w:r>
        <w:t>Anexos</w:t>
      </w:r>
    </w:p>
    <w:p w14:paraId="7B2632E2" w14:textId="77777777" w:rsidR="006F6527" w:rsidRDefault="004730B9">
      <w:pPr>
        <w:pStyle w:val="Subttulo"/>
        <w:spacing w:before="0" w:after="160"/>
        <w:rPr>
          <w:rFonts w:ascii="Arial" w:eastAsia="Arial" w:hAnsi="Arial" w:cs="Arial"/>
          <w:b/>
          <w:color w:val="264D94"/>
        </w:rPr>
      </w:pPr>
      <w:bookmarkStart w:id="38" w:name="_heading=h.oh8bzrqcop97" w:colFirst="0" w:colLast="0"/>
      <w:bookmarkEnd w:id="38"/>
      <w:r>
        <w:rPr>
          <w:rFonts w:ascii="Josefin Sans" w:eastAsia="Josefin Sans" w:hAnsi="Josefin Sans" w:cs="Josefin Sans"/>
          <w:b/>
          <w:i w:val="0"/>
          <w:color w:val="202124"/>
          <w:sz w:val="34"/>
          <w:szCs w:val="34"/>
        </w:rPr>
        <w:t>Descripción de tu caso o experiencia Cuando subas tu archivo al formulario de proyecto no olvides…</w:t>
      </w:r>
    </w:p>
    <w:p w14:paraId="037AFA72" w14:textId="77777777" w:rsidR="006F6527" w:rsidRDefault="004730B9">
      <w:pPr>
        <w:numPr>
          <w:ilvl w:val="0"/>
          <w:numId w:val="4"/>
        </w:numPr>
        <w:shd w:val="clear" w:color="auto" w:fill="FFFFFF"/>
        <w:spacing w:after="0" w:line="360" w:lineRule="auto"/>
        <w:jc w:val="both"/>
        <w:rPr>
          <w:b/>
          <w:i/>
          <w:color w:val="000000"/>
          <w:sz w:val="20"/>
          <w:szCs w:val="20"/>
        </w:rPr>
      </w:pPr>
      <w:r>
        <w:rPr>
          <w:b/>
          <w:i/>
          <w:color w:val="000000"/>
          <w:sz w:val="20"/>
          <w:szCs w:val="20"/>
        </w:rPr>
        <w:t>Muy importante: Resume tu experiencia en la descripción.</w:t>
      </w:r>
    </w:p>
    <w:p w14:paraId="1FE6A216" w14:textId="77777777" w:rsidR="006F6527" w:rsidRDefault="004730B9">
      <w:pPr>
        <w:numPr>
          <w:ilvl w:val="0"/>
          <w:numId w:val="4"/>
        </w:numPr>
        <w:shd w:val="clear" w:color="auto" w:fill="FFFFFF"/>
        <w:spacing w:after="0" w:line="360" w:lineRule="auto"/>
        <w:jc w:val="both"/>
        <w:rPr>
          <w:i/>
          <w:color w:val="000000"/>
          <w:sz w:val="20"/>
          <w:szCs w:val="20"/>
        </w:rPr>
      </w:pPr>
      <w:r>
        <w:rPr>
          <w:i/>
          <w:color w:val="000000"/>
          <w:sz w:val="20"/>
          <w:szCs w:val="20"/>
        </w:rPr>
        <w:t>Recuerda seleccionar 2 “temas” o tags a los que está vinculada tu experiencia.</w:t>
      </w:r>
    </w:p>
    <w:p w14:paraId="6DE4E215" w14:textId="4391C8AA" w:rsidR="006F6527" w:rsidRDefault="004730B9" w:rsidP="00AC206B">
      <w:pPr>
        <w:numPr>
          <w:ilvl w:val="0"/>
          <w:numId w:val="4"/>
        </w:numPr>
        <w:shd w:val="clear" w:color="auto" w:fill="FFFFFF"/>
        <w:spacing w:after="240" w:line="360" w:lineRule="auto"/>
        <w:jc w:val="both"/>
        <w:rPr>
          <w:i/>
          <w:color w:val="000000"/>
          <w:sz w:val="20"/>
          <w:szCs w:val="20"/>
        </w:rPr>
      </w:pPr>
      <w:r>
        <w:rPr>
          <w:i/>
          <w:color w:val="000000"/>
          <w:sz w:val="20"/>
          <w:szCs w:val="20"/>
        </w:rPr>
        <w:t xml:space="preserve">Selecciona una imagen representativa del proyecto y súbela a la </w:t>
      </w:r>
      <w:r w:rsidR="00AC206B">
        <w:rPr>
          <w:i/>
          <w:color w:val="000000"/>
          <w:sz w:val="20"/>
          <w:szCs w:val="20"/>
        </w:rPr>
        <w:t>plataforma.</w:t>
      </w:r>
    </w:p>
    <w:p w14:paraId="4ACBE9D7" w14:textId="128C423E" w:rsidR="002F44DE" w:rsidRDefault="002F44DE" w:rsidP="002F44DE">
      <w:pPr>
        <w:shd w:val="clear" w:color="auto" w:fill="FFFFFF"/>
        <w:spacing w:after="240" w:line="360" w:lineRule="auto"/>
        <w:jc w:val="center"/>
        <w:rPr>
          <w:i/>
          <w:color w:val="000000"/>
          <w:sz w:val="20"/>
          <w:szCs w:val="20"/>
        </w:rPr>
      </w:pPr>
      <w:r>
        <w:rPr>
          <w:noProof/>
        </w:rPr>
        <w:drawing>
          <wp:inline distT="0" distB="0" distL="0" distR="0" wp14:anchorId="31F1B9B6" wp14:editId="157A5E9C">
            <wp:extent cx="5103374" cy="3401695"/>
            <wp:effectExtent l="0" t="0" r="2540" b="8255"/>
            <wp:docPr id="1" name="Imagen 1" descr="Puede ser una imagen de 12 personas, personas sentadas, personas de pie e int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uede ser una imagen de 12 personas, personas sentadas, personas de pie e interio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07341" cy="3404340"/>
                    </a:xfrm>
                    <a:prstGeom prst="rect">
                      <a:avLst/>
                    </a:prstGeom>
                    <a:noFill/>
                    <a:ln>
                      <a:noFill/>
                    </a:ln>
                  </pic:spPr>
                </pic:pic>
              </a:graphicData>
            </a:graphic>
          </wp:inline>
        </w:drawing>
      </w:r>
    </w:p>
    <w:p w14:paraId="29D60783" w14:textId="45DF46E6" w:rsidR="002F44DE" w:rsidRDefault="00FE5C54" w:rsidP="002F44DE">
      <w:pPr>
        <w:shd w:val="clear" w:color="auto" w:fill="FFFFFF"/>
        <w:spacing w:after="240" w:line="360" w:lineRule="auto"/>
        <w:jc w:val="center"/>
        <w:rPr>
          <w:i/>
          <w:color w:val="000000"/>
          <w:sz w:val="20"/>
          <w:szCs w:val="20"/>
        </w:rPr>
      </w:pPr>
      <w:r>
        <w:rPr>
          <w:noProof/>
        </w:rPr>
        <w:lastRenderedPageBreak/>
        <w:drawing>
          <wp:inline distT="0" distB="0" distL="0" distR="0" wp14:anchorId="1E223FF6" wp14:editId="30519C20">
            <wp:extent cx="4581525" cy="343601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89903" cy="3442302"/>
                    </a:xfrm>
                    <a:prstGeom prst="rect">
                      <a:avLst/>
                    </a:prstGeom>
                    <a:noFill/>
                    <a:ln>
                      <a:noFill/>
                    </a:ln>
                  </pic:spPr>
                </pic:pic>
              </a:graphicData>
            </a:graphic>
          </wp:inline>
        </w:drawing>
      </w:r>
    </w:p>
    <w:p w14:paraId="21AFC624" w14:textId="72BCC021" w:rsidR="00FE5C54" w:rsidRDefault="00FE5C54" w:rsidP="002F44DE">
      <w:pPr>
        <w:shd w:val="clear" w:color="auto" w:fill="FFFFFF"/>
        <w:spacing w:after="240" w:line="360" w:lineRule="auto"/>
        <w:jc w:val="center"/>
        <w:rPr>
          <w:i/>
          <w:color w:val="000000"/>
          <w:sz w:val="20"/>
          <w:szCs w:val="20"/>
        </w:rPr>
      </w:pPr>
      <w:r>
        <w:rPr>
          <w:noProof/>
        </w:rPr>
        <w:drawing>
          <wp:inline distT="0" distB="0" distL="0" distR="0" wp14:anchorId="427FCA3C" wp14:editId="364AE840">
            <wp:extent cx="3675513" cy="2756535"/>
            <wp:effectExtent l="2222" t="0" r="3493" b="3492"/>
            <wp:docPr id="3" name="Imagen 3" descr="Imagen que contiene interior, gabinete, tabla, cocin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interior, gabinete, tabla, cocina&#10;&#10;Descripción generada automáticament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677738" cy="2758204"/>
                    </a:xfrm>
                    <a:prstGeom prst="rect">
                      <a:avLst/>
                    </a:prstGeom>
                    <a:noFill/>
                    <a:ln>
                      <a:noFill/>
                    </a:ln>
                  </pic:spPr>
                </pic:pic>
              </a:graphicData>
            </a:graphic>
          </wp:inline>
        </w:drawing>
      </w:r>
    </w:p>
    <w:p w14:paraId="4E23ACDF" w14:textId="49ABBCA8" w:rsidR="00FE5C54" w:rsidRDefault="00FE5C54" w:rsidP="002F44DE">
      <w:pPr>
        <w:shd w:val="clear" w:color="auto" w:fill="FFFFFF"/>
        <w:spacing w:after="240" w:line="360" w:lineRule="auto"/>
        <w:jc w:val="center"/>
        <w:rPr>
          <w:i/>
          <w:color w:val="000000"/>
          <w:sz w:val="20"/>
          <w:szCs w:val="20"/>
        </w:rPr>
      </w:pPr>
    </w:p>
    <w:p w14:paraId="5C71441C" w14:textId="004EC02A" w:rsidR="00FE5C54" w:rsidRDefault="00FE5C54" w:rsidP="002F44DE">
      <w:pPr>
        <w:shd w:val="clear" w:color="auto" w:fill="FFFFFF"/>
        <w:spacing w:after="240" w:line="360" w:lineRule="auto"/>
        <w:jc w:val="center"/>
        <w:rPr>
          <w:i/>
          <w:color w:val="000000"/>
          <w:sz w:val="20"/>
          <w:szCs w:val="20"/>
        </w:rPr>
      </w:pPr>
    </w:p>
    <w:p w14:paraId="682EC480" w14:textId="32729A65" w:rsidR="00FE5C54" w:rsidRDefault="00FE5C54" w:rsidP="002F44DE">
      <w:pPr>
        <w:shd w:val="clear" w:color="auto" w:fill="FFFFFF"/>
        <w:spacing w:after="240" w:line="360" w:lineRule="auto"/>
        <w:jc w:val="center"/>
        <w:rPr>
          <w:i/>
          <w:color w:val="000000"/>
          <w:sz w:val="20"/>
          <w:szCs w:val="20"/>
        </w:rPr>
      </w:pPr>
      <w:r>
        <w:rPr>
          <w:noProof/>
        </w:rPr>
        <w:lastRenderedPageBreak/>
        <w:drawing>
          <wp:inline distT="0" distB="0" distL="0" distR="0" wp14:anchorId="05EBDC9B" wp14:editId="42467F74">
            <wp:extent cx="4667250" cy="3638418"/>
            <wp:effectExtent l="0" t="0" r="0" b="635"/>
            <wp:docPr id="4" name="Imagen 4" descr="Un grupo de personas en un sal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Un grupo de personas en un salón&#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72876" cy="3642804"/>
                    </a:xfrm>
                    <a:prstGeom prst="rect">
                      <a:avLst/>
                    </a:prstGeom>
                    <a:noFill/>
                    <a:ln>
                      <a:noFill/>
                    </a:ln>
                  </pic:spPr>
                </pic:pic>
              </a:graphicData>
            </a:graphic>
          </wp:inline>
        </w:drawing>
      </w:r>
    </w:p>
    <w:p w14:paraId="7199F113" w14:textId="0577B4EC" w:rsidR="00FE5C54" w:rsidRPr="00AC206B" w:rsidRDefault="00FE5C54" w:rsidP="002F44DE">
      <w:pPr>
        <w:shd w:val="clear" w:color="auto" w:fill="FFFFFF"/>
        <w:spacing w:after="240" w:line="360" w:lineRule="auto"/>
        <w:jc w:val="center"/>
        <w:rPr>
          <w:i/>
          <w:color w:val="000000"/>
          <w:sz w:val="20"/>
          <w:szCs w:val="20"/>
        </w:rPr>
      </w:pPr>
      <w:r>
        <w:rPr>
          <w:noProof/>
        </w:rPr>
        <w:drawing>
          <wp:inline distT="0" distB="0" distL="0" distR="0" wp14:anchorId="04555E6E" wp14:editId="2271779C">
            <wp:extent cx="4638675" cy="3478880"/>
            <wp:effectExtent l="0" t="0" r="0" b="7620"/>
            <wp:docPr id="5" name="Imagen 5" descr="Un grupo de personas en un salón de clas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 grupo de personas en un salón de clases&#10;&#10;Descripción generada automáticamente con confianza medi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4955" cy="3483589"/>
                    </a:xfrm>
                    <a:prstGeom prst="rect">
                      <a:avLst/>
                    </a:prstGeom>
                    <a:noFill/>
                    <a:ln>
                      <a:noFill/>
                    </a:ln>
                  </pic:spPr>
                </pic:pic>
              </a:graphicData>
            </a:graphic>
          </wp:inline>
        </w:drawing>
      </w:r>
    </w:p>
    <w:p w14:paraId="00C23366" w14:textId="77777777" w:rsidR="006F6527" w:rsidRDefault="004730B9">
      <w:pPr>
        <w:rPr>
          <w:rFonts w:ascii="Josefin Sans" w:eastAsia="Josefin Sans" w:hAnsi="Josefin Sans" w:cs="Josefin Sans"/>
          <w:b/>
          <w:sz w:val="48"/>
          <w:szCs w:val="48"/>
        </w:rPr>
        <w:sectPr w:rsidR="006F6527">
          <w:pgSz w:w="12240" w:h="15840"/>
          <w:pgMar w:top="1417" w:right="1332" w:bottom="1417" w:left="1701" w:header="708" w:footer="708" w:gutter="0"/>
          <w:cols w:space="720"/>
        </w:sectPr>
      </w:pPr>
      <w:r>
        <w:rPr>
          <w:rFonts w:ascii="Josefin Sans" w:eastAsia="Josefin Sans" w:hAnsi="Josefin Sans" w:cs="Josefin Sans"/>
          <w:b/>
          <w:noProof/>
          <w:sz w:val="48"/>
          <w:szCs w:val="48"/>
        </w:rPr>
        <w:lastRenderedPageBreak/>
        <w:drawing>
          <wp:inline distT="114300" distB="114300" distL="114300" distR="114300" wp14:anchorId="5F47E146" wp14:editId="639A12D8">
            <wp:extent cx="5846190" cy="8267700"/>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5846190" cy="8267700"/>
                    </a:xfrm>
                    <a:prstGeom prst="rect">
                      <a:avLst/>
                    </a:prstGeom>
                    <a:ln/>
                  </pic:spPr>
                </pic:pic>
              </a:graphicData>
            </a:graphic>
          </wp:inline>
        </w:drawing>
      </w:r>
    </w:p>
    <w:p w14:paraId="353A7598" w14:textId="77777777" w:rsidR="006F6527" w:rsidRDefault="006F6527"/>
    <w:p w14:paraId="1EBE2223" w14:textId="77777777" w:rsidR="006F6527" w:rsidRDefault="006F6527"/>
    <w:p w14:paraId="7F30567D" w14:textId="77777777" w:rsidR="006F6527" w:rsidRDefault="006F6527"/>
    <w:p w14:paraId="7C7303B0" w14:textId="77777777" w:rsidR="006F6527" w:rsidRDefault="006F6527"/>
    <w:p w14:paraId="63616C59" w14:textId="77777777" w:rsidR="006F6527" w:rsidRDefault="006F6527"/>
    <w:p w14:paraId="2B868473" w14:textId="77777777" w:rsidR="006F6527" w:rsidRDefault="006F6527"/>
    <w:p w14:paraId="6293FBC1" w14:textId="77777777" w:rsidR="006F6527" w:rsidRDefault="006F6527"/>
    <w:p w14:paraId="622DFBFE" w14:textId="77777777" w:rsidR="006F6527" w:rsidRDefault="006F6527"/>
    <w:p w14:paraId="19293A29" w14:textId="77777777" w:rsidR="006F6527" w:rsidRDefault="006F6527"/>
    <w:p w14:paraId="5DA8E62C" w14:textId="77777777" w:rsidR="006F6527" w:rsidRDefault="006F6527"/>
    <w:p w14:paraId="3393176D" w14:textId="77777777" w:rsidR="006F6527" w:rsidRDefault="006F6527"/>
    <w:p w14:paraId="2CF68A97" w14:textId="77777777" w:rsidR="006F6527" w:rsidRDefault="006F6527"/>
    <w:p w14:paraId="092F7C1B" w14:textId="77777777" w:rsidR="006F6527" w:rsidRDefault="006F6527"/>
    <w:p w14:paraId="7DB8C297" w14:textId="77777777" w:rsidR="006F6527" w:rsidRDefault="006F6527"/>
    <w:p w14:paraId="340E1032" w14:textId="77777777" w:rsidR="006F6527" w:rsidRDefault="004730B9">
      <w:r>
        <w:rPr>
          <w:noProof/>
        </w:rPr>
        <w:drawing>
          <wp:anchor distT="114300" distB="114300" distL="114300" distR="114300" simplePos="0" relativeHeight="251658240" behindDoc="0" locked="0" layoutInCell="1" hidden="0" allowOverlap="1" wp14:anchorId="28D1CF32" wp14:editId="14068C21">
            <wp:simplePos x="0" y="0"/>
            <wp:positionH relativeFrom="page">
              <wp:posOffset>0</wp:posOffset>
            </wp:positionH>
            <wp:positionV relativeFrom="page">
              <wp:posOffset>0</wp:posOffset>
            </wp:positionV>
            <wp:extent cx="7772400" cy="10043221"/>
            <wp:effectExtent l="0" t="0" r="0" b="0"/>
            <wp:wrapNone/>
            <wp:docPr id="1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1"/>
                    <a:srcRect/>
                    <a:stretch>
                      <a:fillRect/>
                    </a:stretch>
                  </pic:blipFill>
                  <pic:spPr>
                    <a:xfrm>
                      <a:off x="0" y="0"/>
                      <a:ext cx="7772400" cy="10043221"/>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A3A9518" wp14:editId="1476A206">
            <wp:simplePos x="0" y="0"/>
            <wp:positionH relativeFrom="page">
              <wp:posOffset>-72387</wp:posOffset>
            </wp:positionH>
            <wp:positionV relativeFrom="page">
              <wp:posOffset>163272464</wp:posOffset>
            </wp:positionV>
            <wp:extent cx="7772400" cy="10064354"/>
            <wp:effectExtent l="0" t="0" r="0" b="0"/>
            <wp:wrapNone/>
            <wp:docPr id="16" name="image3.jpg" descr="Contiene a la Izquierda el logotipo del Ministerio y a la derecha el logotipo de Gobierno Digital"/>
            <wp:cNvGraphicFramePr/>
            <a:graphic xmlns:a="http://schemas.openxmlformats.org/drawingml/2006/main">
              <a:graphicData uri="http://schemas.openxmlformats.org/drawingml/2006/picture">
                <pic:pic xmlns:pic="http://schemas.openxmlformats.org/drawingml/2006/picture">
                  <pic:nvPicPr>
                    <pic:cNvPr id="0" name="image3.jpg" descr="Contiene a la Izquierda el logotipo del Ministerio y a la derecha el logotipo de Gobierno Digital"/>
                    <pic:cNvPicPr preferRelativeResize="0"/>
                  </pic:nvPicPr>
                  <pic:blipFill>
                    <a:blip r:embed="rId22"/>
                    <a:srcRect l="43" r="41"/>
                    <a:stretch>
                      <a:fillRect/>
                    </a:stretch>
                  </pic:blipFill>
                  <pic:spPr>
                    <a:xfrm>
                      <a:off x="0" y="0"/>
                      <a:ext cx="7772400" cy="10064354"/>
                    </a:xfrm>
                    <a:prstGeom prst="rect">
                      <a:avLst/>
                    </a:prstGeom>
                    <a:ln/>
                  </pic:spPr>
                </pic:pic>
              </a:graphicData>
            </a:graphic>
          </wp:anchor>
        </w:drawing>
      </w:r>
    </w:p>
    <w:sectPr w:rsidR="006F6527">
      <w:footerReference w:type="default" r:id="rId23"/>
      <w:pgSz w:w="12240" w:h="15840"/>
      <w:pgMar w:top="1417" w:right="1332"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1B643" w14:textId="77777777" w:rsidR="00C964D5" w:rsidRDefault="00C964D5">
      <w:pPr>
        <w:spacing w:after="0" w:line="240" w:lineRule="auto"/>
      </w:pPr>
      <w:r>
        <w:separator/>
      </w:r>
    </w:p>
  </w:endnote>
  <w:endnote w:type="continuationSeparator" w:id="0">
    <w:p w14:paraId="486E5770" w14:textId="77777777" w:rsidR="00C964D5" w:rsidRDefault="00C96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Josefin Sans">
    <w:altName w:val="Josefin Sans"/>
    <w:charset w:val="00"/>
    <w:family w:val="auto"/>
    <w:pitch w:val="variable"/>
    <w:sig w:usb0="A00000FF" w:usb1="4000204B" w:usb2="00000000" w:usb3="00000000" w:csb0="00000193" w:csb1="00000000"/>
  </w:font>
  <w:font w:name="Lato">
    <w:altName w:val="Segoe UI"/>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altName w:val="Calibri"/>
    <w:charset w:val="00"/>
    <w:family w:val="auto"/>
    <w:pitch w:val="variable"/>
    <w:sig w:usb0="2000020F" w:usb1="00000003" w:usb2="00000000" w:usb3="00000000" w:csb0="00000197" w:csb1="00000000"/>
  </w:font>
  <w:font w:name="Montserrat Medium">
    <w:altName w:val="Calibri"/>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FFF0D" w14:textId="77777777" w:rsidR="006F6527" w:rsidRDefault="006F6527">
    <w:pPr>
      <w:spacing w:after="0"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771C" w14:textId="77777777" w:rsidR="006F6527" w:rsidRDefault="006F6527">
    <w:pPr>
      <w:pStyle w:val="Ttulo1"/>
      <w:spacing w:before="0" w:after="160" w:line="360" w:lineRule="auto"/>
      <w:jc w:val="both"/>
    </w:pPr>
    <w:bookmarkStart w:id="3" w:name="_heading=h.igihlj55rhnj" w:colFirst="0" w:colLast="0"/>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C66C8" w14:textId="77777777" w:rsidR="006F6527" w:rsidRDefault="006F652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A2083" w14:textId="77777777" w:rsidR="00C964D5" w:rsidRDefault="00C964D5">
      <w:pPr>
        <w:spacing w:after="0" w:line="240" w:lineRule="auto"/>
      </w:pPr>
      <w:r>
        <w:separator/>
      </w:r>
    </w:p>
  </w:footnote>
  <w:footnote w:type="continuationSeparator" w:id="0">
    <w:p w14:paraId="684398E6" w14:textId="77777777" w:rsidR="00C964D5" w:rsidRDefault="00C96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1B429" w14:textId="77777777" w:rsidR="006F6527" w:rsidRDefault="004730B9">
    <w:pPr>
      <w:spacing w:after="0"/>
      <w:jc w:val="right"/>
      <w:rPr>
        <w:rFonts w:ascii="Josefin Sans" w:eastAsia="Josefin Sans" w:hAnsi="Josefin Sans" w:cs="Josefin Sans"/>
        <w:color w:val="434343"/>
        <w:sz w:val="30"/>
        <w:szCs w:val="30"/>
      </w:rPr>
    </w:pPr>
    <w:r>
      <w:rPr>
        <w:rFonts w:ascii="Josefin Sans" w:eastAsia="Josefin Sans" w:hAnsi="Josefin Sans" w:cs="Josefin Sans"/>
        <w:color w:val="434343"/>
        <w:sz w:val="20"/>
        <w:szCs w:val="20"/>
      </w:rPr>
      <w:t>Bases del 1er Premio Transformadoras sobre casos destacados de Transformación Digital</w:t>
    </w:r>
  </w:p>
  <w:p w14:paraId="2E0967D5" w14:textId="77777777" w:rsidR="006F6527" w:rsidRDefault="00000000">
    <w:pPr>
      <w:spacing w:after="0"/>
      <w:ind w:right="-2"/>
      <w:jc w:val="right"/>
    </w:pPr>
    <w:r>
      <w:pict w14:anchorId="0331BD78">
        <v:rect id="_x0000_i1025" style="width:0;height:1.5pt" o:hralign="center" o:hrstd="t" o:hr="t" fillcolor="#a0a0a0" stroked="f"/>
      </w:pict>
    </w:r>
    <w:r w:rsidR="004730B9">
      <w:rPr>
        <w:rFonts w:ascii="Josefin Sans" w:eastAsia="Josefin Sans" w:hAnsi="Josefin Sans" w:cs="Josefin Sans"/>
        <w:color w:val="434343"/>
        <w:sz w:val="30"/>
        <w:szCs w:val="30"/>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C347" w14:textId="77777777" w:rsidR="006F6527" w:rsidRDefault="004730B9">
    <w:r>
      <w:rPr>
        <w:noProof/>
      </w:rPr>
      <w:drawing>
        <wp:anchor distT="114300" distB="114300" distL="114300" distR="114300" simplePos="0" relativeHeight="251658240" behindDoc="1" locked="0" layoutInCell="1" hidden="0" allowOverlap="1" wp14:anchorId="263E6170" wp14:editId="422CCC0C">
          <wp:simplePos x="0" y="0"/>
          <wp:positionH relativeFrom="column">
            <wp:posOffset>-1000124</wp:posOffset>
          </wp:positionH>
          <wp:positionV relativeFrom="paragraph">
            <wp:posOffset>-333374</wp:posOffset>
          </wp:positionV>
          <wp:extent cx="7656862" cy="9918383"/>
          <wp:effectExtent l="0" t="0" r="0" b="0"/>
          <wp:wrapNone/>
          <wp:docPr id="1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
                  <a:srcRect/>
                  <a:stretch>
                    <a:fillRect/>
                  </a:stretch>
                </pic:blipFill>
                <pic:spPr>
                  <a:xfrm>
                    <a:off x="0" y="0"/>
                    <a:ext cx="7656862" cy="991838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36E72"/>
    <w:multiLevelType w:val="hybridMultilevel"/>
    <w:tmpl w:val="C2CECF92"/>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 w15:restartNumberingAfterBreak="0">
    <w:nsid w:val="304743CE"/>
    <w:multiLevelType w:val="hybridMultilevel"/>
    <w:tmpl w:val="DC5663AA"/>
    <w:lvl w:ilvl="0" w:tplc="340A000F">
      <w:start w:val="1"/>
      <w:numFmt w:val="decimal"/>
      <w:lvlText w:val="%1."/>
      <w:lvlJc w:val="left"/>
      <w:pPr>
        <w:ind w:left="1429" w:hanging="360"/>
      </w:p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2" w15:restartNumberingAfterBreak="0">
    <w:nsid w:val="44D44437"/>
    <w:multiLevelType w:val="hybridMultilevel"/>
    <w:tmpl w:val="8DC2AE30"/>
    <w:lvl w:ilvl="0" w:tplc="CED096AC">
      <w:numFmt w:val="bullet"/>
      <w:lvlText w:val="-"/>
      <w:lvlJc w:val="left"/>
      <w:pPr>
        <w:ind w:left="360" w:hanging="360"/>
      </w:pPr>
      <w:rPr>
        <w:rFonts w:ascii="Georgia" w:eastAsia="Georgia" w:hAnsi="Georgia" w:cs="Georgia"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3" w15:restartNumberingAfterBreak="0">
    <w:nsid w:val="54D95599"/>
    <w:multiLevelType w:val="hybridMultilevel"/>
    <w:tmpl w:val="4D229478"/>
    <w:lvl w:ilvl="0" w:tplc="340A000D">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5FE40740"/>
    <w:multiLevelType w:val="multilevel"/>
    <w:tmpl w:val="9D72A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5B05A7D"/>
    <w:multiLevelType w:val="multilevel"/>
    <w:tmpl w:val="73CCC9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CD74F60"/>
    <w:multiLevelType w:val="multilevel"/>
    <w:tmpl w:val="D20A4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1163150"/>
    <w:multiLevelType w:val="multilevel"/>
    <w:tmpl w:val="EF02A650"/>
    <w:lvl w:ilvl="0">
      <w:start w:val="1"/>
      <w:numFmt w:val="decimal"/>
      <w:lvlText w:val="%1."/>
      <w:lvlJc w:val="left"/>
      <w:pPr>
        <w:ind w:left="720" w:hanging="360"/>
      </w:pPr>
      <w:rPr>
        <w:rFonts w:ascii="Arial" w:eastAsia="Arial" w:hAnsi="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68F2439"/>
    <w:multiLevelType w:val="hybridMultilevel"/>
    <w:tmpl w:val="0914C196"/>
    <w:lvl w:ilvl="0" w:tplc="3A1E1D2C">
      <w:start w:val="1"/>
      <w:numFmt w:val="decimal"/>
      <w:lvlText w:val="%1."/>
      <w:lvlJc w:val="left"/>
      <w:pPr>
        <w:ind w:left="1429" w:hanging="360"/>
      </w:pPr>
      <w:rPr>
        <w:rFonts w:ascii="Josefin Sans" w:hAnsi="Josefin Sans" w:hint="default"/>
        <w:b/>
        <w:color w:val="auto"/>
        <w:sz w:val="34"/>
        <w:szCs w:val="34"/>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abstractNum w:abstractNumId="9" w15:restartNumberingAfterBreak="0">
    <w:nsid w:val="7F3A2179"/>
    <w:multiLevelType w:val="hybridMultilevel"/>
    <w:tmpl w:val="0914C196"/>
    <w:lvl w:ilvl="0" w:tplc="3A1E1D2C">
      <w:start w:val="1"/>
      <w:numFmt w:val="decimal"/>
      <w:lvlText w:val="%1."/>
      <w:lvlJc w:val="left"/>
      <w:pPr>
        <w:ind w:left="1429" w:hanging="360"/>
      </w:pPr>
      <w:rPr>
        <w:rFonts w:ascii="Josefin Sans" w:hAnsi="Josefin Sans" w:hint="default"/>
        <w:b/>
        <w:color w:val="auto"/>
        <w:sz w:val="34"/>
        <w:szCs w:val="34"/>
      </w:rPr>
    </w:lvl>
    <w:lvl w:ilvl="1" w:tplc="340A0019" w:tentative="1">
      <w:start w:val="1"/>
      <w:numFmt w:val="lowerLetter"/>
      <w:lvlText w:val="%2."/>
      <w:lvlJc w:val="left"/>
      <w:pPr>
        <w:ind w:left="2149" w:hanging="360"/>
      </w:pPr>
    </w:lvl>
    <w:lvl w:ilvl="2" w:tplc="340A001B" w:tentative="1">
      <w:start w:val="1"/>
      <w:numFmt w:val="lowerRoman"/>
      <w:lvlText w:val="%3."/>
      <w:lvlJc w:val="right"/>
      <w:pPr>
        <w:ind w:left="2869" w:hanging="180"/>
      </w:pPr>
    </w:lvl>
    <w:lvl w:ilvl="3" w:tplc="340A000F" w:tentative="1">
      <w:start w:val="1"/>
      <w:numFmt w:val="decimal"/>
      <w:lvlText w:val="%4."/>
      <w:lvlJc w:val="left"/>
      <w:pPr>
        <w:ind w:left="3589" w:hanging="360"/>
      </w:pPr>
    </w:lvl>
    <w:lvl w:ilvl="4" w:tplc="340A0019" w:tentative="1">
      <w:start w:val="1"/>
      <w:numFmt w:val="lowerLetter"/>
      <w:lvlText w:val="%5."/>
      <w:lvlJc w:val="left"/>
      <w:pPr>
        <w:ind w:left="4309" w:hanging="360"/>
      </w:pPr>
    </w:lvl>
    <w:lvl w:ilvl="5" w:tplc="340A001B" w:tentative="1">
      <w:start w:val="1"/>
      <w:numFmt w:val="lowerRoman"/>
      <w:lvlText w:val="%6."/>
      <w:lvlJc w:val="right"/>
      <w:pPr>
        <w:ind w:left="5029" w:hanging="180"/>
      </w:pPr>
    </w:lvl>
    <w:lvl w:ilvl="6" w:tplc="340A000F" w:tentative="1">
      <w:start w:val="1"/>
      <w:numFmt w:val="decimal"/>
      <w:lvlText w:val="%7."/>
      <w:lvlJc w:val="left"/>
      <w:pPr>
        <w:ind w:left="5749" w:hanging="360"/>
      </w:pPr>
    </w:lvl>
    <w:lvl w:ilvl="7" w:tplc="340A0019" w:tentative="1">
      <w:start w:val="1"/>
      <w:numFmt w:val="lowerLetter"/>
      <w:lvlText w:val="%8."/>
      <w:lvlJc w:val="left"/>
      <w:pPr>
        <w:ind w:left="6469" w:hanging="360"/>
      </w:pPr>
    </w:lvl>
    <w:lvl w:ilvl="8" w:tplc="340A001B" w:tentative="1">
      <w:start w:val="1"/>
      <w:numFmt w:val="lowerRoman"/>
      <w:lvlText w:val="%9."/>
      <w:lvlJc w:val="right"/>
      <w:pPr>
        <w:ind w:left="7189" w:hanging="180"/>
      </w:pPr>
    </w:lvl>
  </w:abstractNum>
  <w:num w:numId="1" w16cid:durableId="1786269426">
    <w:abstractNumId w:val="7"/>
  </w:num>
  <w:num w:numId="2" w16cid:durableId="603655926">
    <w:abstractNumId w:val="4"/>
  </w:num>
  <w:num w:numId="3" w16cid:durableId="1926180988">
    <w:abstractNumId w:val="5"/>
  </w:num>
  <w:num w:numId="4" w16cid:durableId="805511548">
    <w:abstractNumId w:val="6"/>
  </w:num>
  <w:num w:numId="5" w16cid:durableId="152919882">
    <w:abstractNumId w:val="8"/>
  </w:num>
  <w:num w:numId="6" w16cid:durableId="1676230045">
    <w:abstractNumId w:val="1"/>
  </w:num>
  <w:num w:numId="7" w16cid:durableId="536159617">
    <w:abstractNumId w:val="0"/>
  </w:num>
  <w:num w:numId="8" w16cid:durableId="1940521376">
    <w:abstractNumId w:val="3"/>
  </w:num>
  <w:num w:numId="9" w16cid:durableId="1994215546">
    <w:abstractNumId w:val="9"/>
  </w:num>
  <w:num w:numId="10" w16cid:durableId="445580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527"/>
    <w:rsid w:val="000C4EEA"/>
    <w:rsid w:val="00145769"/>
    <w:rsid w:val="002F44DE"/>
    <w:rsid w:val="003D2694"/>
    <w:rsid w:val="0042451C"/>
    <w:rsid w:val="00453E9B"/>
    <w:rsid w:val="004730B9"/>
    <w:rsid w:val="005F47E5"/>
    <w:rsid w:val="00681374"/>
    <w:rsid w:val="006B659F"/>
    <w:rsid w:val="006D5B8D"/>
    <w:rsid w:val="006F6527"/>
    <w:rsid w:val="00746E92"/>
    <w:rsid w:val="007C623F"/>
    <w:rsid w:val="0082405C"/>
    <w:rsid w:val="009449D3"/>
    <w:rsid w:val="00945E1E"/>
    <w:rsid w:val="00992752"/>
    <w:rsid w:val="009B0AA0"/>
    <w:rsid w:val="009C705A"/>
    <w:rsid w:val="00AC206B"/>
    <w:rsid w:val="00AD2770"/>
    <w:rsid w:val="00B247CA"/>
    <w:rsid w:val="00BB6AEC"/>
    <w:rsid w:val="00C02664"/>
    <w:rsid w:val="00C964D5"/>
    <w:rsid w:val="00CA3DE2"/>
    <w:rsid w:val="00D606AE"/>
    <w:rsid w:val="00D67B83"/>
    <w:rsid w:val="00EC706C"/>
    <w:rsid w:val="00FE5C5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EA598"/>
  <w15:docId w15:val="{6E6B276C-8FFB-449B-B738-7FCDD8F1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color w:val="202124"/>
        <w:sz w:val="24"/>
        <w:szCs w:val="24"/>
        <w:lang w:val="es-CL"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NormalWeb">
    <w:name w:val="Normal (Web)"/>
    <w:basedOn w:val="Normal"/>
    <w:uiPriority w:val="99"/>
    <w:semiHidden/>
    <w:unhideWhenUsed/>
    <w:rsid w:val="00B52945"/>
    <w:pPr>
      <w:spacing w:before="100" w:beforeAutospacing="1" w:after="100" w:afterAutospacing="1" w:line="240" w:lineRule="auto"/>
    </w:pPr>
    <w:rPr>
      <w:rFonts w:ascii="Times New Roman" w:eastAsia="Times New Roman" w:hAnsi="Times New Roman" w:cs="Times New Roman"/>
    </w:rPr>
  </w:style>
  <w:style w:type="paragraph" w:styleId="Prrafodelista">
    <w:name w:val="List Paragraph"/>
    <w:basedOn w:val="Normal"/>
    <w:uiPriority w:val="34"/>
    <w:qFormat/>
    <w:rsid w:val="00B6164A"/>
    <w:pPr>
      <w:ind w:left="720"/>
      <w:contextualSpacing/>
    </w:pPr>
  </w:style>
  <w:style w:type="character" w:styleId="Refdecomentario">
    <w:name w:val="annotation reference"/>
    <w:uiPriority w:val="99"/>
    <w:semiHidden/>
    <w:unhideWhenUsed/>
    <w:rPr>
      <w:sz w:val="16"/>
      <w:szCs w:val="16"/>
    </w:rPr>
  </w:style>
  <w:style w:type="paragraph" w:styleId="Textocomentario">
    <w:name w:val="annotation text"/>
    <w:basedOn w:val="Normal"/>
    <w:link w:val="TextocomentarioCar1"/>
    <w:uiPriority w:val="99"/>
    <w:semiHidden/>
    <w:unhideWhenUsed/>
    <w:pPr>
      <w:spacing w:line="240" w:lineRule="auto"/>
    </w:pPr>
    <w:rPr>
      <w:sz w:val="20"/>
      <w:szCs w:val="20"/>
    </w:rPr>
  </w:style>
  <w:style w:type="character" w:customStyle="1" w:styleId="TextocomentarioCar">
    <w:name w:val="Texto comentario Car"/>
    <w:basedOn w:val="Fuentedeprrafopredeter"/>
    <w:uiPriority w:val="99"/>
    <w:semiHidden/>
    <w:rsid w:val="0072790A"/>
    <w:rPr>
      <w:sz w:val="20"/>
      <w:szCs w:val="20"/>
    </w:rPr>
  </w:style>
  <w:style w:type="paragraph" w:styleId="Asuntodelcomentario">
    <w:name w:val="annotation subject"/>
    <w:basedOn w:val="Textocomentario"/>
    <w:next w:val="Textocomentario"/>
    <w:link w:val="AsuntodelcomentarioCar1"/>
    <w:uiPriority w:val="99"/>
    <w:semiHidden/>
    <w:unhideWhenUsed/>
    <w:rPr>
      <w:b/>
      <w:bCs/>
    </w:rPr>
  </w:style>
  <w:style w:type="character" w:customStyle="1" w:styleId="AsuntodelcomentarioCar">
    <w:name w:val="Asunto del comentario Car"/>
    <w:basedOn w:val="TextocomentarioCar"/>
    <w:uiPriority w:val="99"/>
    <w:semiHidden/>
    <w:rsid w:val="0072790A"/>
    <w:rPr>
      <w:b/>
      <w:bCs/>
      <w:sz w:val="20"/>
      <w:szCs w:val="20"/>
    </w:rPr>
  </w:style>
  <w:style w:type="paragraph" w:styleId="Textodeglobo">
    <w:name w:val="Balloon Text"/>
    <w:basedOn w:val="Normal"/>
    <w:link w:val="TextodegloboCar"/>
    <w:uiPriority w:val="99"/>
    <w:semiHidden/>
    <w:unhideWhenUsed/>
    <w:rsid w:val="0072790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2790A"/>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00" w:type="dxa"/>
        <w:left w:w="100" w:type="dxa"/>
        <w:bottom w:w="100" w:type="dxa"/>
        <w:right w:w="100" w:type="dxa"/>
      </w:tblCellMar>
    </w:tblPr>
  </w:style>
  <w:style w:type="table" w:customStyle="1" w:styleId="a0">
    <w:basedOn w:val="TableNormal3"/>
    <w:tblPr>
      <w:tblStyleRowBandSize w:val="1"/>
      <w:tblStyleColBandSize w:val="1"/>
      <w:tblCellMar>
        <w:top w:w="100" w:type="dxa"/>
        <w:left w:w="100" w:type="dxa"/>
        <w:bottom w:w="100" w:type="dxa"/>
        <w:right w:w="100"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top w:w="100" w:type="dxa"/>
        <w:left w:w="100" w:type="dxa"/>
        <w:bottom w:w="100" w:type="dxa"/>
        <w:right w:w="100"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character" w:customStyle="1" w:styleId="AsuntodelcomentarioCar1">
    <w:name w:val="Asunto del comentario Car1"/>
    <w:basedOn w:val="TextocomentarioCar1"/>
    <w:link w:val="Asuntodelcomentario"/>
    <w:uiPriority w:val="99"/>
    <w:semiHidden/>
    <w:rPr>
      <w:b/>
      <w:bCs/>
      <w:sz w:val="20"/>
      <w:szCs w:val="20"/>
    </w:rPr>
  </w:style>
  <w:style w:type="character" w:customStyle="1" w:styleId="TextocomentarioCar1">
    <w:name w:val="Texto comentario Car1"/>
    <w:link w:val="Textocomentario"/>
    <w:uiPriority w:val="99"/>
    <w:semiHidden/>
    <w:rPr>
      <w:sz w:val="20"/>
      <w:szCs w:val="20"/>
    </w:rPr>
  </w:style>
  <w:style w:type="table" w:customStyle="1" w:styleId="aa">
    <w:basedOn w:val="TableNormal3"/>
    <w:tblPr>
      <w:tblStyleRowBandSize w:val="1"/>
      <w:tblStyleColBandSize w:val="1"/>
      <w:tblCellMar>
        <w:top w:w="100" w:type="dxa"/>
        <w:left w:w="100" w:type="dxa"/>
        <w:bottom w:w="100" w:type="dxa"/>
        <w:right w:w="100"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style>
  <w:style w:type="table" w:customStyle="1" w:styleId="affe">
    <w:basedOn w:val="TableNormal3"/>
    <w:tblPr>
      <w:tblStyleRowBandSize w:val="1"/>
      <w:tblStyleColBandSize w:val="1"/>
      <w:tblCellMar>
        <w:top w:w="100" w:type="dxa"/>
        <w:left w:w="100" w:type="dxa"/>
        <w:bottom w:w="100" w:type="dxa"/>
        <w:right w:w="100" w:type="dxa"/>
      </w:tblCellMar>
    </w:tblPr>
  </w:style>
  <w:style w:type="table" w:customStyle="1" w:styleId="afff">
    <w:basedOn w:val="TableNormal3"/>
    <w:tblPr>
      <w:tblStyleRowBandSize w:val="1"/>
      <w:tblStyleColBandSize w:val="1"/>
      <w:tblCellMar>
        <w:top w:w="100" w:type="dxa"/>
        <w:left w:w="100" w:type="dxa"/>
        <w:bottom w:w="100" w:type="dxa"/>
        <w:right w:w="100" w:type="dxa"/>
      </w:tblCellMar>
    </w:tblPr>
  </w:style>
  <w:style w:type="table" w:customStyle="1" w:styleId="afff0">
    <w:basedOn w:val="TableNormal3"/>
    <w:tblPr>
      <w:tblStyleRowBandSize w:val="1"/>
      <w:tblStyleColBandSize w:val="1"/>
      <w:tblCellMar>
        <w:top w:w="100" w:type="dxa"/>
        <w:left w:w="100" w:type="dxa"/>
        <w:bottom w:w="100" w:type="dxa"/>
        <w:right w:w="100" w:type="dxa"/>
      </w:tblCellMar>
    </w:tblPr>
  </w:style>
  <w:style w:type="table" w:customStyle="1" w:styleId="afff1">
    <w:basedOn w:val="TableNormal3"/>
    <w:tblPr>
      <w:tblStyleRowBandSize w:val="1"/>
      <w:tblStyleColBandSize w:val="1"/>
      <w:tblCellMar>
        <w:top w:w="100" w:type="dxa"/>
        <w:left w:w="100" w:type="dxa"/>
        <w:bottom w:w="100" w:type="dxa"/>
        <w:right w:w="100" w:type="dxa"/>
      </w:tblCellMar>
    </w:tblPr>
  </w:style>
  <w:style w:type="table" w:customStyle="1" w:styleId="afff2">
    <w:basedOn w:val="TableNormal3"/>
    <w:tblPr>
      <w:tblStyleRowBandSize w:val="1"/>
      <w:tblStyleColBandSize w:val="1"/>
      <w:tblCellMar>
        <w:top w:w="100" w:type="dxa"/>
        <w:left w:w="100" w:type="dxa"/>
        <w:bottom w:w="100" w:type="dxa"/>
        <w:right w:w="100" w:type="dxa"/>
      </w:tblCellMar>
    </w:tblPr>
  </w:style>
  <w:style w:type="table" w:customStyle="1" w:styleId="afff3">
    <w:basedOn w:val="TableNormal3"/>
    <w:tblPr>
      <w:tblStyleRowBandSize w:val="1"/>
      <w:tblStyleColBandSize w:val="1"/>
      <w:tblCellMar>
        <w:top w:w="100" w:type="dxa"/>
        <w:left w:w="100" w:type="dxa"/>
        <w:bottom w:w="100" w:type="dxa"/>
        <w:right w:w="100" w:type="dxa"/>
      </w:tblCellMar>
    </w:tblPr>
  </w:style>
  <w:style w:type="table" w:customStyle="1" w:styleId="afff4">
    <w:basedOn w:val="TableNormal3"/>
    <w:tblPr>
      <w:tblStyleRowBandSize w:val="1"/>
      <w:tblStyleColBandSize w:val="1"/>
      <w:tblCellMar>
        <w:top w:w="100" w:type="dxa"/>
        <w:left w:w="100" w:type="dxa"/>
        <w:bottom w:w="100" w:type="dxa"/>
        <w:right w:w="100" w:type="dxa"/>
      </w:tblCellMar>
    </w:tblPr>
  </w:style>
  <w:style w:type="table" w:customStyle="1" w:styleId="afff5">
    <w:basedOn w:val="TableNormal3"/>
    <w:tblPr>
      <w:tblStyleRowBandSize w:val="1"/>
      <w:tblStyleColBandSize w:val="1"/>
      <w:tblCellMar>
        <w:top w:w="100" w:type="dxa"/>
        <w:left w:w="100" w:type="dxa"/>
        <w:bottom w:w="100" w:type="dxa"/>
        <w:right w:w="100" w:type="dxa"/>
      </w:tblCellMar>
    </w:tblPr>
  </w:style>
  <w:style w:type="table" w:customStyle="1" w:styleId="afff6">
    <w:basedOn w:val="TableNormal3"/>
    <w:tblPr>
      <w:tblStyleRowBandSize w:val="1"/>
      <w:tblStyleColBandSize w:val="1"/>
      <w:tblCellMar>
        <w:top w:w="100" w:type="dxa"/>
        <w:left w:w="100" w:type="dxa"/>
        <w:bottom w:w="100" w:type="dxa"/>
        <w:right w:w="100" w:type="dxa"/>
      </w:tblCellMar>
    </w:tblPr>
  </w:style>
  <w:style w:type="table" w:customStyle="1" w:styleId="afff7">
    <w:basedOn w:val="TableNormal3"/>
    <w:tblPr>
      <w:tblStyleRowBandSize w:val="1"/>
      <w:tblStyleColBandSize w:val="1"/>
      <w:tblCellMar>
        <w:top w:w="100" w:type="dxa"/>
        <w:left w:w="100" w:type="dxa"/>
        <w:bottom w:w="100" w:type="dxa"/>
        <w:right w:w="100" w:type="dxa"/>
      </w:tblCellMar>
    </w:tblPr>
  </w:style>
  <w:style w:type="table" w:customStyle="1" w:styleId="afff8">
    <w:basedOn w:val="TableNormal3"/>
    <w:tblPr>
      <w:tblStyleRowBandSize w:val="1"/>
      <w:tblStyleColBandSize w:val="1"/>
      <w:tblCellMar>
        <w:top w:w="100" w:type="dxa"/>
        <w:left w:w="100" w:type="dxa"/>
        <w:bottom w:w="100" w:type="dxa"/>
        <w:right w:w="100" w:type="dxa"/>
      </w:tblCellMar>
    </w:tblPr>
  </w:style>
  <w:style w:type="table" w:customStyle="1" w:styleId="afff9">
    <w:basedOn w:val="TableNormal3"/>
    <w:tblPr>
      <w:tblStyleRowBandSize w:val="1"/>
      <w:tblStyleColBandSize w:val="1"/>
      <w:tblCellMar>
        <w:top w:w="100" w:type="dxa"/>
        <w:left w:w="100" w:type="dxa"/>
        <w:bottom w:w="100" w:type="dxa"/>
        <w:right w:w="100" w:type="dxa"/>
      </w:tblCellMar>
    </w:tblPr>
  </w:style>
  <w:style w:type="table" w:customStyle="1" w:styleId="afffa">
    <w:basedOn w:val="TableNormal3"/>
    <w:tblPr>
      <w:tblStyleRowBandSize w:val="1"/>
      <w:tblStyleColBandSize w:val="1"/>
      <w:tblCellMar>
        <w:top w:w="100" w:type="dxa"/>
        <w:left w:w="100" w:type="dxa"/>
        <w:bottom w:w="100" w:type="dxa"/>
        <w:right w:w="100" w:type="dxa"/>
      </w:tblCellMar>
    </w:tblPr>
  </w:style>
  <w:style w:type="table" w:customStyle="1" w:styleId="afffb">
    <w:basedOn w:val="TableNormal3"/>
    <w:tblPr>
      <w:tblStyleRowBandSize w:val="1"/>
      <w:tblStyleColBandSize w:val="1"/>
      <w:tblCellMar>
        <w:top w:w="100" w:type="dxa"/>
        <w:left w:w="100" w:type="dxa"/>
        <w:bottom w:w="100" w:type="dxa"/>
        <w:right w:w="100" w:type="dxa"/>
      </w:tblCellMar>
    </w:tblPr>
  </w:style>
  <w:style w:type="table" w:customStyle="1" w:styleId="afffc">
    <w:basedOn w:val="TableNormal3"/>
    <w:tblPr>
      <w:tblStyleRowBandSize w:val="1"/>
      <w:tblStyleColBandSize w:val="1"/>
      <w:tblCellMar>
        <w:top w:w="100" w:type="dxa"/>
        <w:left w:w="100" w:type="dxa"/>
        <w:bottom w:w="100" w:type="dxa"/>
        <w:right w:w="100" w:type="dxa"/>
      </w:tblCellMar>
    </w:tblPr>
  </w:style>
  <w:style w:type="table" w:customStyle="1" w:styleId="afffd">
    <w:basedOn w:val="TableNormal3"/>
    <w:tblPr>
      <w:tblStyleRowBandSize w:val="1"/>
      <w:tblStyleColBandSize w:val="1"/>
      <w:tblCellMar>
        <w:top w:w="100" w:type="dxa"/>
        <w:left w:w="100" w:type="dxa"/>
        <w:bottom w:w="100" w:type="dxa"/>
        <w:right w:w="100" w:type="dxa"/>
      </w:tblCellMar>
    </w:tblPr>
  </w:style>
  <w:style w:type="table" w:customStyle="1" w:styleId="afffe">
    <w:basedOn w:val="TableNormal3"/>
    <w:tblPr>
      <w:tblStyleRowBandSize w:val="1"/>
      <w:tblStyleColBandSize w:val="1"/>
      <w:tblCellMar>
        <w:top w:w="100" w:type="dxa"/>
        <w:left w:w="100" w:type="dxa"/>
        <w:bottom w:w="100" w:type="dxa"/>
        <w:right w:w="100" w:type="dxa"/>
      </w:tblCellMar>
    </w:tblPr>
  </w:style>
  <w:style w:type="table" w:customStyle="1" w:styleId="affff">
    <w:basedOn w:val="TableNormal3"/>
    <w:tblPr>
      <w:tblStyleRowBandSize w:val="1"/>
      <w:tblStyleColBandSize w:val="1"/>
      <w:tblCellMar>
        <w:top w:w="100" w:type="dxa"/>
        <w:left w:w="100" w:type="dxa"/>
        <w:bottom w:w="100" w:type="dxa"/>
        <w:right w:w="100" w:type="dxa"/>
      </w:tblCellMar>
    </w:tblPr>
  </w:style>
  <w:style w:type="table" w:customStyle="1" w:styleId="affff0">
    <w:basedOn w:val="TableNormal3"/>
    <w:tblPr>
      <w:tblStyleRowBandSize w:val="1"/>
      <w:tblStyleColBandSize w:val="1"/>
      <w:tblCellMar>
        <w:top w:w="100" w:type="dxa"/>
        <w:left w:w="100" w:type="dxa"/>
        <w:bottom w:w="100" w:type="dxa"/>
        <w:right w:w="100" w:type="dxa"/>
      </w:tblCellMar>
    </w:tblPr>
  </w:style>
  <w:style w:type="table" w:customStyle="1" w:styleId="affff1">
    <w:basedOn w:val="TableNormal3"/>
    <w:tblPr>
      <w:tblStyleRowBandSize w:val="1"/>
      <w:tblStyleColBandSize w:val="1"/>
      <w:tblCellMar>
        <w:top w:w="100" w:type="dxa"/>
        <w:left w:w="100" w:type="dxa"/>
        <w:bottom w:w="100" w:type="dxa"/>
        <w:right w:w="100" w:type="dxa"/>
      </w:tblCellMar>
    </w:tblPr>
  </w:style>
  <w:style w:type="table" w:customStyle="1" w:styleId="affff2">
    <w:basedOn w:val="TableNormal3"/>
    <w:tblPr>
      <w:tblStyleRowBandSize w:val="1"/>
      <w:tblStyleColBandSize w:val="1"/>
      <w:tblCellMar>
        <w:top w:w="100" w:type="dxa"/>
        <w:left w:w="100" w:type="dxa"/>
        <w:bottom w:w="100" w:type="dxa"/>
        <w:right w:w="100" w:type="dxa"/>
      </w:tblCellMar>
    </w:tblPr>
  </w:style>
  <w:style w:type="table" w:customStyle="1" w:styleId="affff3">
    <w:basedOn w:val="TableNormal3"/>
    <w:tblPr>
      <w:tblStyleRowBandSize w:val="1"/>
      <w:tblStyleColBandSize w:val="1"/>
      <w:tblCellMar>
        <w:top w:w="100" w:type="dxa"/>
        <w:left w:w="100" w:type="dxa"/>
        <w:bottom w:w="100" w:type="dxa"/>
        <w:right w:w="100" w:type="dxa"/>
      </w:tblCellMar>
    </w:tblPr>
  </w:style>
  <w:style w:type="table" w:customStyle="1" w:styleId="affff4">
    <w:basedOn w:val="TableNormal3"/>
    <w:tblPr>
      <w:tblStyleRowBandSize w:val="1"/>
      <w:tblStyleColBandSize w:val="1"/>
      <w:tblCellMar>
        <w:top w:w="100" w:type="dxa"/>
        <w:left w:w="100" w:type="dxa"/>
        <w:bottom w:w="100" w:type="dxa"/>
        <w:right w:w="100" w:type="dxa"/>
      </w:tblCellMar>
    </w:tblPr>
  </w:style>
  <w:style w:type="table" w:customStyle="1" w:styleId="affff5">
    <w:basedOn w:val="TableNormal3"/>
    <w:tblPr>
      <w:tblStyleRowBandSize w:val="1"/>
      <w:tblStyleColBandSize w:val="1"/>
      <w:tblCellMar>
        <w:top w:w="100" w:type="dxa"/>
        <w:left w:w="100" w:type="dxa"/>
        <w:bottom w:w="100" w:type="dxa"/>
        <w:right w:w="100" w:type="dxa"/>
      </w:tblCellMar>
    </w:tblPr>
  </w:style>
  <w:style w:type="table" w:customStyle="1" w:styleId="affff6">
    <w:basedOn w:val="TableNormal3"/>
    <w:tblPr>
      <w:tblStyleRowBandSize w:val="1"/>
      <w:tblStyleColBandSize w:val="1"/>
      <w:tblCellMar>
        <w:top w:w="100" w:type="dxa"/>
        <w:left w:w="100" w:type="dxa"/>
        <w:bottom w:w="100" w:type="dxa"/>
        <w:right w:w="100" w:type="dxa"/>
      </w:tblCellMar>
    </w:tblPr>
  </w:style>
  <w:style w:type="table" w:customStyle="1" w:styleId="affff7">
    <w:basedOn w:val="TableNormal3"/>
    <w:tblPr>
      <w:tblStyleRowBandSize w:val="1"/>
      <w:tblStyleColBandSize w:val="1"/>
      <w:tblCellMar>
        <w:top w:w="100" w:type="dxa"/>
        <w:left w:w="100" w:type="dxa"/>
        <w:bottom w:w="100" w:type="dxa"/>
        <w:right w:w="100" w:type="dxa"/>
      </w:tblCellMar>
    </w:tblPr>
  </w:style>
  <w:style w:type="table" w:customStyle="1" w:styleId="affff8">
    <w:basedOn w:val="TableNormal3"/>
    <w:tblPr>
      <w:tblStyleRowBandSize w:val="1"/>
      <w:tblStyleColBandSize w:val="1"/>
      <w:tblCellMar>
        <w:top w:w="100" w:type="dxa"/>
        <w:left w:w="100" w:type="dxa"/>
        <w:bottom w:w="100" w:type="dxa"/>
        <w:right w:w="100" w:type="dxa"/>
      </w:tblCellMar>
    </w:tblPr>
  </w:style>
  <w:style w:type="table" w:customStyle="1" w:styleId="affff9">
    <w:basedOn w:val="TableNormal3"/>
    <w:tblPr>
      <w:tblStyleRowBandSize w:val="1"/>
      <w:tblStyleColBandSize w:val="1"/>
      <w:tblCellMar>
        <w:top w:w="100" w:type="dxa"/>
        <w:left w:w="100" w:type="dxa"/>
        <w:bottom w:w="100" w:type="dxa"/>
        <w:right w:w="100" w:type="dxa"/>
      </w:tblCellMar>
    </w:tblPr>
  </w:style>
  <w:style w:type="table" w:customStyle="1" w:styleId="affffa">
    <w:basedOn w:val="TableNormal3"/>
    <w:tblPr>
      <w:tblStyleRowBandSize w:val="1"/>
      <w:tblStyleColBandSize w:val="1"/>
      <w:tblCellMar>
        <w:top w:w="100" w:type="dxa"/>
        <w:left w:w="100" w:type="dxa"/>
        <w:bottom w:w="100" w:type="dxa"/>
        <w:right w:w="100" w:type="dxa"/>
      </w:tblCellMar>
    </w:tblPr>
  </w:style>
  <w:style w:type="table" w:customStyle="1" w:styleId="affffb">
    <w:basedOn w:val="TableNormal3"/>
    <w:tblPr>
      <w:tblStyleRowBandSize w:val="1"/>
      <w:tblStyleColBandSize w:val="1"/>
      <w:tblCellMar>
        <w:top w:w="100" w:type="dxa"/>
        <w:left w:w="100" w:type="dxa"/>
        <w:bottom w:w="100" w:type="dxa"/>
        <w:right w:w="100" w:type="dxa"/>
      </w:tblCellMar>
    </w:tblPr>
  </w:style>
  <w:style w:type="table" w:customStyle="1" w:styleId="affffc">
    <w:basedOn w:val="TableNormal3"/>
    <w:tblPr>
      <w:tblStyleRowBandSize w:val="1"/>
      <w:tblStyleColBandSize w:val="1"/>
      <w:tblCellMar>
        <w:top w:w="100" w:type="dxa"/>
        <w:left w:w="100" w:type="dxa"/>
        <w:bottom w:w="100" w:type="dxa"/>
        <w:right w:w="100" w:type="dxa"/>
      </w:tblCellMar>
    </w:tblPr>
  </w:style>
  <w:style w:type="table" w:customStyle="1" w:styleId="affffd">
    <w:basedOn w:val="TableNormal3"/>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6.jpeg"/><Relationship Id="rId3" Type="http://schemas.openxmlformats.org/officeDocument/2006/relationships/numbering" Target="numbering.xml"/><Relationship Id="rId21" Type="http://schemas.openxmlformats.org/officeDocument/2006/relationships/image" Target="media/image9.jp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creativecommons.org/licenses/by-nc-sa/4.0/" TargetMode="External"/><Relationship Id="rId22" Type="http://schemas.openxmlformats.org/officeDocument/2006/relationships/image" Target="media/image10.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nonU76r6lfRVdPSxoCdD6CkWGMQ==">AMUW2mXe5HF1jxjGRbUmw9C1wf0QWwc3nGZvskeQYidFQAsv0YnUfl2uB8JiM2lIX5DTJnEfCMSXdiWmIpzVj2x7NcYghjJJ+O8JxxJWM/YWQIjrEcELW1N1H8Quw0kC79ezf9YP6fsZ1j6y5j/DIaBZZVqKJN+3A/JYp9KZDI9Wu6X41yQiTSZ1UBIgOKZ+8XjQZ1els9vdldAox82EZeIZ/QZ+2XATyNBrLp+F4ONOOHBZRQ4Ee4NIPqeuxYwug/++ib0w4Du1peDW5YLiTrRFVh9IywYmch48i7d6L4Wa0RIDOFcy8WzIyA6b9urA5CZtl772BKO+PcNgiuxtTip1+rzOHnWOO1elFDUcf4LU9w4n8QspHTSjX2/Ksljix2NskePRzLLozJz3Ho2gimwYsmDOi2URI9kx+Vo57dcNaEzfvWxbwtDplU9mzjVqvLQAm9zLvXsyHRdetgPApspBfzAq4cCePo59sW05xzb+HfWhhmmNi8qU/GUpdRGopY66atlfk8ZHN9AMT+TlRnaBlP5uiOW4/aayK9dZOXDee0uY58zanU7/jDVfC+8xP8AfV6B4tFT+inmYdLxbWzsb9zsJZCgamrIL0IMSeJsLMQkdjg9wEm0wP/jgc0CBvPYjNGUXbWsErv5upNXIA9QuaisaJ3zYNEMaLmvbFMlvkCfD3HD4KZrHAIct7z4bhA8ZYzmM7MmkKjztRr4Sof5q7tjhAmMiKb9l18FpCxdy5q3onNwebSS+lotsflsmDcvl3WUw5uMy1gwuyOanIAOnT03OYmTOXFl2Res1uqCeDARih4r6AQVB9peA3es7L4dg8uHAUzjXAnt9vTwBDEowQ1ju4b7zoOrM5Y9mzhEHM0ycj30QJmJ7c1rjc99IdZOHn6ixNZWbfhd/5rGjqEyeIWBPJcCcdZpu5UTFoRBxwBGp6xapObNx/WoE8kwCrTf2rcpYWokn7vncPbK8pSMiKFZpRwgc4EXKbvq0qxq/myXmn/Md1odoo1fFD62Y0hwVXULT0QELUFGyMMixhruKvdVfwC9Vtg==</go:docsCustomData>
</go:gDocsCustomXmlDataStorage>
</file>

<file path=customXml/itemProps1.xml><?xml version="1.0" encoding="utf-8"?>
<ds:datastoreItem xmlns:ds="http://schemas.openxmlformats.org/officeDocument/2006/customXml" ds:itemID="{A76B1F3C-BF11-4E01-8E53-748CBE51E0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610</TotalTime>
  <Pages>17</Pages>
  <Words>1995</Words>
  <Characters>10973</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Minsegpres</Company>
  <LinksUpToDate>false</LinksUpToDate>
  <CharactersWithSpaces>12943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Carrasco Jerez</dc:creator>
  <cp:lastModifiedBy>Francisco Cea</cp:lastModifiedBy>
  <cp:revision>12</cp:revision>
  <dcterms:created xsi:type="dcterms:W3CDTF">2022-11-22T19:48:00Z</dcterms:created>
  <dcterms:modified xsi:type="dcterms:W3CDTF">2022-12-13T12:45:00Z</dcterms:modified>
</cp:coreProperties>
</file>